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AC5A2" w14:textId="77777777" w:rsidR="00941E85" w:rsidRDefault="00511A58">
      <w:pPr>
        <w:pStyle w:val="Body"/>
        <w:spacing w:after="20" w:line="259" w:lineRule="auto"/>
        <w:ind w:left="30" w:right="2"/>
        <w:jc w:val="center"/>
      </w:pPr>
      <w:r>
        <w:rPr>
          <w:b/>
          <w:bCs/>
        </w:rPr>
        <w:t>Course Number: Course Title (indicate if Core)</w:t>
      </w:r>
    </w:p>
    <w:p w14:paraId="018CBA76" w14:textId="77777777" w:rsidR="00941E85" w:rsidRDefault="00511A58">
      <w:pPr>
        <w:pStyle w:val="Body"/>
        <w:spacing w:after="20" w:line="259" w:lineRule="auto"/>
        <w:ind w:left="30" w:right="3"/>
        <w:jc w:val="center"/>
      </w:pPr>
      <w:r>
        <w:rPr>
          <w:b/>
          <w:bCs/>
        </w:rPr>
        <w:t xml:space="preserve">Department Name </w:t>
      </w:r>
    </w:p>
    <w:p w14:paraId="0ED9F5D8" w14:textId="77777777" w:rsidR="00941E85" w:rsidRDefault="00511A58">
      <w:pPr>
        <w:pStyle w:val="Body"/>
        <w:spacing w:after="20" w:line="259" w:lineRule="auto"/>
        <w:ind w:left="30"/>
        <w:jc w:val="center"/>
      </w:pPr>
      <w:r>
        <w:rPr>
          <w:b/>
          <w:bCs/>
        </w:rPr>
        <w:t xml:space="preserve">School of Education and Human Development (SEHD) </w:t>
      </w:r>
    </w:p>
    <w:p w14:paraId="5AB9230E" w14:textId="77777777" w:rsidR="00941E85" w:rsidRDefault="00511A58">
      <w:pPr>
        <w:pStyle w:val="Body"/>
        <w:spacing w:after="20" w:line="259" w:lineRule="auto"/>
        <w:ind w:left="30" w:right="6"/>
        <w:jc w:val="center"/>
      </w:pPr>
      <w:r>
        <w:rPr>
          <w:b/>
          <w:bCs/>
        </w:rPr>
        <w:t xml:space="preserve">University of Colorado Denver </w:t>
      </w:r>
    </w:p>
    <w:p w14:paraId="0B82AF49" w14:textId="77777777" w:rsidR="00941E85" w:rsidRDefault="00511A58">
      <w:pPr>
        <w:pStyle w:val="Body"/>
        <w:spacing w:after="20" w:line="259" w:lineRule="auto"/>
        <w:ind w:left="30" w:right="6"/>
        <w:jc w:val="center"/>
      </w:pPr>
      <w:r>
        <w:rPr>
          <w:b/>
          <w:bCs/>
        </w:rPr>
        <w:t xml:space="preserve">COURSE SYLLABUS </w:t>
      </w:r>
    </w:p>
    <w:p w14:paraId="2F8B4190" w14:textId="77777777" w:rsidR="00941E85" w:rsidRDefault="00511A58">
      <w:pPr>
        <w:pStyle w:val="Body"/>
        <w:spacing w:after="0" w:line="259" w:lineRule="auto"/>
        <w:ind w:left="79" w:firstLine="0"/>
        <w:jc w:val="center"/>
      </w:pPr>
      <w:r>
        <w:rPr>
          <w:b/>
          <w:bCs/>
        </w:rPr>
        <w:t xml:space="preserve"> Semester Term and Year</w:t>
      </w:r>
    </w:p>
    <w:p w14:paraId="0C5EF414" w14:textId="77777777" w:rsidR="00941E85" w:rsidRDefault="00511A58">
      <w:pPr>
        <w:pStyle w:val="Body"/>
        <w:spacing w:after="43" w:line="259" w:lineRule="auto"/>
        <w:ind w:left="0" w:firstLine="0"/>
      </w:pPr>
      <w:r>
        <w:rPr>
          <w:rFonts w:ascii="Calibri" w:eastAsia="Calibri" w:hAnsi="Calibri" w:cs="Calibri"/>
          <w:noProof/>
          <w:color w:val="000000"/>
          <w:u w:color="000000"/>
        </w:rPr>
        <mc:AlternateContent>
          <mc:Choice Requires="wps">
            <w:drawing>
              <wp:inline distT="0" distB="0" distL="0" distR="0" wp14:anchorId="605BA64B" wp14:editId="370787C7">
                <wp:extent cx="5981078" cy="12700"/>
                <wp:effectExtent l="0" t="0" r="0" b="0"/>
                <wp:docPr id="1073741825" name="officeArt object"/>
                <wp:cNvGraphicFramePr/>
                <a:graphic xmlns:a="http://schemas.openxmlformats.org/drawingml/2006/main">
                  <a:graphicData uri="http://schemas.microsoft.com/office/word/2010/wordprocessingShape">
                    <wps:wsp>
                      <wps:cNvSpPr/>
                      <wps:spPr>
                        <a:xfrm>
                          <a:off x="0" y="0"/>
                          <a:ext cx="5981078" cy="12700"/>
                        </a:xfrm>
                        <a:prstGeom prst="rect">
                          <a:avLst/>
                        </a:prstGeom>
                        <a:solidFill>
                          <a:srgbClr val="221F1F"/>
                        </a:solidFill>
                        <a:ln w="12700" cap="flat">
                          <a:noFill/>
                          <a:miter lim="400000"/>
                        </a:ln>
                        <a:effectLst/>
                      </wps:spPr>
                      <wps:bodyPr/>
                    </wps:wsp>
                  </a:graphicData>
                </a:graphic>
              </wp:inline>
            </w:drawing>
          </mc:Choice>
          <mc:Fallback>
            <w:pict>
              <v:rect w14:anchorId="00312E38" id="officeArt object" o:spid="_x0000_s1026" style="width:470.95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" fillcolor="#221f1f" stroked="f" strokeweight="1pt">
                <v:stroke miterlimit="4"/>
                <w10:anchorlock/>
              </v:rect>
            </w:pict>
          </mc:Fallback>
        </mc:AlternateContent>
      </w:r>
    </w:p>
    <w:p w14:paraId="31C650AC" w14:textId="77777777" w:rsidR="00941E85" w:rsidRDefault="00511A58">
      <w:pPr>
        <w:pStyle w:val="Body"/>
        <w:spacing w:after="21" w:line="259" w:lineRule="auto"/>
        <w:ind w:left="360" w:hanging="360"/>
        <w:rPr>
          <w:b/>
          <w:bCs/>
        </w:rPr>
      </w:pPr>
      <w:r>
        <w:rPr>
          <w:b/>
          <w:bCs/>
        </w:rPr>
        <w:t>INSTRUCTOR AND COURSE INFORMATION</w:t>
      </w:r>
    </w:p>
    <w:p w14:paraId="2011B32C" w14:textId="77777777" w:rsidR="00941E85" w:rsidRDefault="00511A58">
      <w:pPr>
        <w:pStyle w:val="Body"/>
        <w:spacing w:after="28"/>
        <w:ind w:left="360" w:hanging="360"/>
      </w:pPr>
      <w:r>
        <w:t xml:space="preserve">Instructor Name: </w:t>
      </w:r>
    </w:p>
    <w:p w14:paraId="62136CE8" w14:textId="77777777" w:rsidR="00941E85" w:rsidRDefault="00511A58">
      <w:pPr>
        <w:pStyle w:val="Body"/>
        <w:spacing w:after="38"/>
        <w:ind w:left="360" w:hanging="360"/>
      </w:pPr>
      <w:r>
        <w:t xml:space="preserve">Instructor Office:  </w:t>
      </w:r>
      <w:r>
        <w:tab/>
      </w:r>
    </w:p>
    <w:p w14:paraId="1E45FCE4" w14:textId="77777777" w:rsidR="00941E85" w:rsidRDefault="00511A58">
      <w:pPr>
        <w:pStyle w:val="Body"/>
        <w:spacing w:after="38"/>
        <w:ind w:left="360" w:hanging="360"/>
      </w:pPr>
      <w:r>
        <w:t xml:space="preserve">Instructor Phone:  </w:t>
      </w:r>
    </w:p>
    <w:p w14:paraId="7E036CEC" w14:textId="77777777" w:rsidR="00941E85" w:rsidRDefault="00511A58">
      <w:pPr>
        <w:pStyle w:val="Body"/>
        <w:spacing w:after="28"/>
        <w:ind w:left="360" w:hanging="360"/>
      </w:pPr>
      <w:r>
        <w:t xml:space="preserve">Instructor Email and/or other contact information: </w:t>
      </w:r>
    </w:p>
    <w:p w14:paraId="64769F7B" w14:textId="77777777" w:rsidR="00941E85" w:rsidRDefault="00511A58">
      <w:pPr>
        <w:pStyle w:val="Body"/>
        <w:spacing w:after="28"/>
        <w:ind w:left="360" w:hanging="360"/>
      </w:pPr>
      <w:r>
        <w:t>Website: [Instructor and course website] Office Hours: [Days and times]</w:t>
      </w:r>
    </w:p>
    <w:p w14:paraId="35D1145D" w14:textId="77777777" w:rsidR="00941E85" w:rsidRDefault="00511A58">
      <w:pPr>
        <w:pStyle w:val="Body"/>
        <w:spacing w:after="36"/>
        <w:ind w:left="360" w:hanging="360"/>
      </w:pPr>
      <w:r>
        <w:t xml:space="preserve">Class Meeting Days:  </w:t>
      </w:r>
      <w:r>
        <w:tab/>
        <w:t xml:space="preserve"> </w:t>
      </w:r>
      <w:r>
        <w:tab/>
        <w:t xml:space="preserve"> </w:t>
      </w:r>
      <w:r>
        <w:tab/>
      </w:r>
    </w:p>
    <w:p w14:paraId="31071618" w14:textId="77777777" w:rsidR="00941E85" w:rsidRDefault="00511A58">
      <w:pPr>
        <w:pStyle w:val="Body"/>
        <w:spacing w:after="36"/>
        <w:ind w:left="360" w:hanging="360"/>
      </w:pPr>
      <w:r>
        <w:t xml:space="preserve">Class Meeting Hours: </w:t>
      </w:r>
    </w:p>
    <w:p w14:paraId="77E7562E" w14:textId="77777777" w:rsidR="00941E85" w:rsidRDefault="00511A58">
      <w:pPr>
        <w:pStyle w:val="Body"/>
        <w:spacing w:after="31"/>
        <w:ind w:left="360" w:hanging="360"/>
      </w:pPr>
      <w:r>
        <w:t xml:space="preserve">Class Location: [Building and room] </w:t>
      </w:r>
    </w:p>
    <w:p w14:paraId="00E21D26" w14:textId="77777777" w:rsidR="00941E85" w:rsidRDefault="00511A58">
      <w:pPr>
        <w:pStyle w:val="Body"/>
        <w:spacing w:after="28"/>
        <w:ind w:left="360" w:hanging="360"/>
      </w:pPr>
      <w:r>
        <w:t xml:space="preserve">Lab Location: [Building and room]  </w:t>
      </w:r>
    </w:p>
    <w:p w14:paraId="7D84E6C9" w14:textId="77777777" w:rsidR="00941E85" w:rsidRDefault="00941E85">
      <w:pPr>
        <w:pStyle w:val="Body"/>
        <w:spacing w:after="28"/>
        <w:ind w:right="168"/>
      </w:pPr>
    </w:p>
    <w:p w14:paraId="068BFC20" w14:textId="47B5E847" w:rsidR="00831442" w:rsidRDefault="00831442" w:rsidP="00831442">
      <w:pPr>
        <w:pStyle w:val="Body"/>
        <w:spacing w:line="259" w:lineRule="auto"/>
      </w:pPr>
      <w:commentRangeStart w:id="0"/>
      <w:r w:rsidRPr="00831442">
        <w:rPr>
          <w:i/>
          <w:iCs/>
          <w:color w:val="FF0000"/>
        </w:rPr>
        <w:t>Optional but suggested to add a land acknowledgement</w:t>
      </w:r>
      <w:r>
        <w:t>-</w:t>
      </w:r>
      <w:r w:rsidRPr="00831442">
        <w:t xml:space="preserve"> </w:t>
      </w:r>
      <w:r>
        <w:t>G</w:t>
      </w:r>
      <w:commentRangeEnd w:id="0"/>
      <w:r>
        <w:rPr>
          <w:rStyle w:val="CommentReference"/>
          <w:rFonts w:ascii="Times New Roman" w:hAnsi="Times New Roman" w:cs="Times New Roman"/>
          <w:color w:val="auto"/>
        </w:rPr>
        <w:commentReference w:id="0"/>
      </w:r>
      <w:r>
        <w:t xml:space="preserve">racie </w:t>
      </w:r>
      <w:proofErr w:type="spellStart"/>
      <w:r>
        <w:t>RedShirt</w:t>
      </w:r>
      <w:proofErr w:type="spellEnd"/>
      <w:r>
        <w:t xml:space="preserve"> </w:t>
      </w:r>
      <w:proofErr w:type="spellStart"/>
      <w:r>
        <w:t>Tyon</w:t>
      </w:r>
      <w:proofErr w:type="spellEnd"/>
      <w:r>
        <w:t xml:space="preserve">, Lakota​, Director, American Indian Student Services: “Acknowledging that we reside in the homelands of Indigenous Peoples is an important step in recognizing the history and the original stewards of these lands. Land acknowledgments must extend far beyond words, the United States has worked hard to erase the narratives of Indigenous Peoples over time. Land acknowledgment statements can help to remind us of the history, the contributions and the sacrifices Native peoples have made.​ We honor and acknowledge that we are on the traditional territories and ancestral homelands of the Cheyenne, Arapaho, and Ute nations. This area, specifically the confluence of the Platte and Cherry Creek Rivers was the epicenter for trade, information sharing, planning for the future, community, family and ally building, as well as conducting healing ceremonies for over 45 Indigenous Nations, including the Lakota, Kiowa, Comanche, Apache, Shoshone, Paiute, Zuni, Hopi among others.​ We must recognize Indigenous peoples as the original stewards of this land and as these words of acknowledgment are spoken and heard, remember the ties these nations still have to their traditional homelands. Let us acknowledge the painful history of genocide and forced removal from this territory and pay our respect to the diverse Indigenous peoples still connected to this land. Let us also give thanks to all Tribal Nations and ancestors of this place.”  </w:t>
      </w:r>
    </w:p>
    <w:p w14:paraId="6E969EC2" w14:textId="57CB5088" w:rsidR="00941E85" w:rsidRDefault="00831442" w:rsidP="00831442">
      <w:pPr>
        <w:pStyle w:val="Body"/>
        <w:spacing w:after="0" w:line="259" w:lineRule="auto"/>
        <w:ind w:left="0" w:firstLine="0"/>
      </w:pPr>
      <w:r>
        <w:t xml:space="preserve">“In 1974 the neighborhood and community of Auraria were displaced to make room for economic development. Today, that is where the Auraria campus sits.  Housing three different higher education institutions, University of Colorado Denver, Metropolitan State University of Denver, and Community College of Denver.” More information on the history of the land is located </w:t>
      </w:r>
      <w:hyperlink r:id="rId11" w:anchor="ac-aurarias-establishment-1" w:history="1">
        <w:r w:rsidRPr="00831442">
          <w:rPr>
            <w:rStyle w:val="Hyperlink"/>
          </w:rPr>
          <w:t>here.</w:t>
        </w:r>
      </w:hyperlink>
    </w:p>
    <w:p w14:paraId="235579E1" w14:textId="77777777" w:rsidR="00941E85" w:rsidRDefault="00511A58">
      <w:pPr>
        <w:pStyle w:val="Body"/>
        <w:spacing w:after="0" w:line="259" w:lineRule="auto"/>
        <w:ind w:left="0" w:firstLine="0"/>
      </w:pPr>
      <w:r>
        <w:rPr>
          <w:rFonts w:ascii="Calibri" w:eastAsia="Calibri" w:hAnsi="Calibri" w:cs="Calibri"/>
          <w:noProof/>
          <w:color w:val="000000"/>
          <w:u w:color="000000"/>
        </w:rPr>
        <mc:AlternateContent>
          <mc:Choice Requires="wps">
            <w:drawing>
              <wp:inline distT="0" distB="0" distL="0" distR="0" wp14:anchorId="36F0B2C9" wp14:editId="4B07AC86">
                <wp:extent cx="6080772" cy="0"/>
                <wp:effectExtent l="0" t="0" r="0" b="0"/>
                <wp:docPr id="1073741826" name="officeArt object"/>
                <wp:cNvGraphicFramePr/>
                <a:graphic xmlns:a="http://schemas.openxmlformats.org/drawingml/2006/main">
                  <a:graphicData uri="http://schemas.microsoft.com/office/word/2010/wordprocessingShape">
                    <wps:wsp>
                      <wps:cNvCnPr/>
                      <wps:spPr>
                        <a:xfrm>
                          <a:off x="0" y="0"/>
                          <a:ext cx="6080772" cy="0"/>
                        </a:xfrm>
                        <a:prstGeom prst="line">
                          <a:avLst/>
                        </a:prstGeom>
                        <a:noFill/>
                        <a:ln w="7620" cap="flat">
                          <a:solidFill>
                            <a:srgbClr val="221F1F"/>
                          </a:solidFill>
                          <a:prstDash val="solid"/>
                          <a:round/>
                        </a:ln>
                        <a:effectLst/>
                      </wps:spPr>
                      <wps:bodyPr/>
                    </wps:wsp>
                  </a:graphicData>
                </a:graphic>
              </wp:inline>
            </w:drawing>
          </mc:Choice>
          <mc:Fallback>
            <w:pict>
              <v:line w14:anchorId="2C253B90" id="officeArt object" o:spid="_x0000_s1026" style="visibility:visible;mso-wrap-style:square;mso-left-percent:-10001;mso-top-percent:-10001;mso-position-horizontal:absolute;mso-position-horizontal-relative:char;mso-position-vertical:absolute;mso-position-vertical-relative:line;mso-left-percent:-10001;mso-top-percent:-10001" from="0,0" to="478.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" strokecolor="#221f1f" strokeweight=".6pt">
                <w10:anchorlock/>
              </v:line>
            </w:pict>
          </mc:Fallback>
        </mc:AlternateContent>
      </w:r>
      <w:r>
        <w:rPr>
          <w:b/>
          <w:bCs/>
        </w:rPr>
        <w:t xml:space="preserve"> COURSE OVERVIEW </w:t>
      </w:r>
    </w:p>
    <w:p w14:paraId="21317AE4" w14:textId="77777777" w:rsidR="00941E85" w:rsidRDefault="00511A58">
      <w:pPr>
        <w:pStyle w:val="Body"/>
        <w:spacing w:after="0" w:line="259" w:lineRule="auto"/>
        <w:ind w:left="360" w:hanging="360"/>
      </w:pPr>
      <w:r>
        <w:t xml:space="preserve"> </w:t>
      </w:r>
    </w:p>
    <w:p w14:paraId="0244419E" w14:textId="77777777" w:rsidR="00941E85" w:rsidRDefault="00511A58">
      <w:pPr>
        <w:pStyle w:val="Body"/>
        <w:spacing w:before="20" w:after="0" w:line="240" w:lineRule="auto"/>
        <w:ind w:left="360" w:hanging="360"/>
      </w:pPr>
      <w:r>
        <w:rPr>
          <w:b/>
          <w:bCs/>
        </w:rPr>
        <w:t>Welcome!</w:t>
      </w:r>
      <w:r>
        <w:t xml:space="preserve"> </w:t>
      </w:r>
    </w:p>
    <w:p w14:paraId="0F95F423" w14:textId="77777777" w:rsidR="00941E85" w:rsidRDefault="00511A58">
      <w:pPr>
        <w:pStyle w:val="Body"/>
        <w:spacing w:before="20" w:after="0" w:line="240" w:lineRule="auto"/>
        <w:ind w:left="360" w:hanging="360"/>
      </w:pPr>
      <w:r>
        <w:lastRenderedPageBreak/>
        <w:tab/>
        <w:t xml:space="preserve">If desired, address your students directly with a statement of welcome or something that establishes the relevance of the course to their course of study and/or personal and professional goals. This is an opportunity to get them excited about the course. </w:t>
      </w:r>
    </w:p>
    <w:p w14:paraId="06C39CDE" w14:textId="77777777" w:rsidR="00941E85" w:rsidRDefault="00941E85">
      <w:pPr>
        <w:pStyle w:val="Body"/>
        <w:spacing w:before="20" w:after="0" w:line="240" w:lineRule="auto"/>
        <w:ind w:left="360" w:hanging="360"/>
      </w:pPr>
    </w:p>
    <w:p w14:paraId="196592F8" w14:textId="77777777" w:rsidR="00941E85" w:rsidRDefault="00511A58">
      <w:pPr>
        <w:pStyle w:val="Body"/>
        <w:spacing w:before="20" w:after="0" w:line="240" w:lineRule="auto"/>
        <w:ind w:left="360" w:hanging="360"/>
      </w:pPr>
      <w:r>
        <w:rPr>
          <w:b/>
          <w:bCs/>
        </w:rPr>
        <w:t>University Course Catalog Description</w:t>
      </w:r>
      <w:r>
        <w:t xml:space="preserve"> </w:t>
      </w:r>
    </w:p>
    <w:p w14:paraId="68C3EEE9" w14:textId="77777777" w:rsidR="00941E85" w:rsidRDefault="00511A58">
      <w:pPr>
        <w:pStyle w:val="Body"/>
        <w:spacing w:before="20" w:after="0" w:line="240" w:lineRule="auto"/>
        <w:ind w:left="360" w:hanging="360"/>
      </w:pPr>
      <w:r>
        <w:tab/>
        <w:t xml:space="preserve">Paste the description from the catalog and indicate if the course is part of the undergraduate core. See </w:t>
      </w:r>
      <w:hyperlink r:id="rId12" w:history="1">
        <w:r w:rsidR="00090288" w:rsidRPr="003C6051">
          <w:rPr>
            <w:rStyle w:val="Hyperlink"/>
          </w:rPr>
          <w:t>http://www.ucdenver.edu/student-services/resources/ue/core/Pages/default.aspx</w:t>
        </w:r>
      </w:hyperlink>
      <w:r w:rsidR="00090288">
        <w:t xml:space="preserve"> </w:t>
      </w:r>
      <w:r>
        <w:t xml:space="preserve">for a listing of core courses. </w:t>
      </w:r>
    </w:p>
    <w:p w14:paraId="3FB1510A" w14:textId="77777777" w:rsidR="00941E85" w:rsidRDefault="00941E85">
      <w:pPr>
        <w:pStyle w:val="Body"/>
        <w:spacing w:before="20" w:after="0" w:line="240" w:lineRule="auto"/>
        <w:ind w:left="360" w:hanging="360"/>
      </w:pPr>
    </w:p>
    <w:p w14:paraId="107EB1CB" w14:textId="77777777" w:rsidR="00941E85" w:rsidRDefault="00511A58">
      <w:pPr>
        <w:pStyle w:val="Heading"/>
        <w:spacing w:before="20" w:after="0" w:line="240" w:lineRule="auto"/>
        <w:ind w:left="360" w:hanging="360"/>
      </w:pPr>
      <w:r>
        <w:t>Course Overview</w:t>
      </w:r>
      <w:r>
        <w:rPr>
          <w:b w:val="0"/>
          <w:bCs w:val="0"/>
        </w:rPr>
        <w:t xml:space="preserve"> </w:t>
      </w:r>
    </w:p>
    <w:p w14:paraId="67778552" w14:textId="77777777" w:rsidR="00941E85" w:rsidRDefault="00511A58">
      <w:pPr>
        <w:pStyle w:val="Body"/>
        <w:spacing w:before="20" w:after="0" w:line="240" w:lineRule="auto"/>
        <w:ind w:left="360" w:hanging="360"/>
      </w:pPr>
      <w:r>
        <w:tab/>
        <w:t xml:space="preserve">Short description of the course, including the major topics addressed in the course, the rationale for those topics, and recommendations for student success in the course. </w:t>
      </w:r>
    </w:p>
    <w:p w14:paraId="6F428D0D" w14:textId="77777777" w:rsidR="00941E85" w:rsidRDefault="00941E85">
      <w:pPr>
        <w:pStyle w:val="Body"/>
        <w:spacing w:before="20" w:after="0" w:line="240" w:lineRule="auto"/>
        <w:ind w:left="360" w:hanging="360"/>
      </w:pPr>
    </w:p>
    <w:p w14:paraId="672A2BFF" w14:textId="77777777" w:rsidR="00941E85" w:rsidRDefault="00511A58">
      <w:pPr>
        <w:pStyle w:val="Body"/>
        <w:spacing w:before="20" w:after="0" w:line="240" w:lineRule="auto"/>
        <w:ind w:left="360" w:hanging="360"/>
      </w:pPr>
      <w:r>
        <w:rPr>
          <w:b/>
          <w:bCs/>
        </w:rPr>
        <w:t>Course Goals &amp; Learning Objectives</w:t>
      </w:r>
      <w:r>
        <w:t xml:space="preserve"> </w:t>
      </w:r>
    </w:p>
    <w:p w14:paraId="57E6D4A4" w14:textId="77777777" w:rsidR="00941E85" w:rsidRDefault="00511A58">
      <w:pPr>
        <w:pStyle w:val="Body"/>
        <w:spacing w:before="20" w:after="0" w:line="240" w:lineRule="auto"/>
        <w:ind w:left="360" w:hanging="360"/>
      </w:pPr>
      <w:r>
        <w:tab/>
        <w:t xml:space="preserve">Include overall relevance and associated instructional goals for the course. What will they know, what will they be able to do, what will they value, what will they create as they progress through the course? This can be under bullets, listing, outlines, as detailed as you would like. Learning objectives should be specific rather than general, speaking to skills and performance rather than knowledge: what will students be able to do as a result of completing the course? Learning objectives should also be clearly measurable. Often, learning objectives use the phrasing </w:t>
      </w:r>
      <w:r>
        <w:rPr>
          <w:lang w:val="de-DE"/>
        </w:rPr>
        <w:t>“</w:t>
      </w:r>
      <w:r>
        <w:t>by the end of this course, students will be able to…</w:t>
      </w:r>
      <w:r w:rsidR="00090288">
        <w:t>”</w:t>
      </w:r>
      <w:r>
        <w:t xml:space="preserve"> </w:t>
      </w:r>
    </w:p>
    <w:p w14:paraId="4D786CD9" w14:textId="77777777" w:rsidR="00941E85" w:rsidRDefault="00511A58">
      <w:pPr>
        <w:pStyle w:val="Body"/>
        <w:spacing w:before="20" w:after="0" w:line="240" w:lineRule="auto"/>
        <w:ind w:left="360" w:hanging="360"/>
      </w:pPr>
      <w:r>
        <w:t xml:space="preserve"> </w:t>
      </w:r>
    </w:p>
    <w:p w14:paraId="1FF48F6F" w14:textId="77777777" w:rsidR="00941E85" w:rsidRDefault="00511A58">
      <w:pPr>
        <w:pStyle w:val="Heading"/>
        <w:spacing w:before="20" w:after="0" w:line="240" w:lineRule="auto"/>
        <w:ind w:left="360" w:hanging="360"/>
      </w:pPr>
      <w:r>
        <w:t>Course Prerequisite</w:t>
      </w:r>
      <w:r>
        <w:rPr>
          <w:b w:val="0"/>
          <w:bCs w:val="0"/>
        </w:rPr>
        <w:t xml:space="preserve">s </w:t>
      </w:r>
    </w:p>
    <w:p w14:paraId="042F5D8F" w14:textId="77777777" w:rsidR="00941E85" w:rsidRDefault="00511A58">
      <w:pPr>
        <w:pStyle w:val="Body"/>
        <w:spacing w:before="20" w:after="0" w:line="240" w:lineRule="auto"/>
        <w:ind w:left="360" w:hanging="360"/>
      </w:pPr>
      <w:r>
        <w:tab/>
        <w:t xml:space="preserve">What do you expect your students to know coming into this course? Include skills, and course pre-requisites. </w:t>
      </w:r>
    </w:p>
    <w:p w14:paraId="2824EE53" w14:textId="77777777" w:rsidR="00941E85" w:rsidRDefault="00511A58">
      <w:pPr>
        <w:pStyle w:val="Body"/>
        <w:spacing w:before="20" w:after="0" w:line="240" w:lineRule="auto"/>
        <w:ind w:left="360" w:hanging="360"/>
      </w:pPr>
      <w:r>
        <w:t xml:space="preserve"> </w:t>
      </w:r>
    </w:p>
    <w:p w14:paraId="2BD7A28C" w14:textId="77777777" w:rsidR="00941E85" w:rsidRDefault="00511A58">
      <w:pPr>
        <w:pStyle w:val="Body"/>
        <w:spacing w:before="20" w:after="0" w:line="240" w:lineRule="auto"/>
        <w:ind w:left="360" w:hanging="360"/>
      </w:pPr>
      <w:r>
        <w:rPr>
          <w:b/>
          <w:bCs/>
        </w:rPr>
        <w:t>Course Credits</w:t>
      </w:r>
      <w:r>
        <w:t xml:space="preserve"> </w:t>
      </w:r>
    </w:p>
    <w:p w14:paraId="0A8397C6" w14:textId="77777777" w:rsidR="00941E85" w:rsidRDefault="00511A58">
      <w:pPr>
        <w:pStyle w:val="Body"/>
        <w:spacing w:before="20" w:after="0" w:line="240" w:lineRule="auto"/>
        <w:ind w:left="360" w:hanging="360"/>
      </w:pPr>
      <w:r>
        <w:tab/>
        <w:t xml:space="preserve">List number of course credits </w:t>
      </w:r>
    </w:p>
    <w:p w14:paraId="75624245" w14:textId="77777777" w:rsidR="00941E85" w:rsidRDefault="00511A58">
      <w:pPr>
        <w:pStyle w:val="Body"/>
        <w:spacing w:before="20" w:after="0" w:line="240" w:lineRule="auto"/>
        <w:ind w:left="360" w:hanging="360"/>
      </w:pPr>
      <w:r>
        <w:t xml:space="preserve"> </w:t>
      </w:r>
    </w:p>
    <w:p w14:paraId="55954BDF" w14:textId="77777777" w:rsidR="00941E85" w:rsidRDefault="00511A58">
      <w:pPr>
        <w:pStyle w:val="Body"/>
        <w:spacing w:before="20" w:after="0" w:line="240" w:lineRule="auto"/>
        <w:ind w:left="360" w:hanging="360"/>
      </w:pPr>
      <w:r>
        <w:rPr>
          <w:b/>
          <w:bCs/>
        </w:rPr>
        <w:t>Required Texts and Materials</w:t>
      </w:r>
      <w:r>
        <w:t xml:space="preserve"> </w:t>
      </w:r>
    </w:p>
    <w:p w14:paraId="5B8C9F20" w14:textId="77777777" w:rsidR="00941E85" w:rsidRDefault="00511A58">
      <w:pPr>
        <w:pStyle w:val="Body"/>
        <w:spacing w:before="20" w:after="0" w:line="240" w:lineRule="auto"/>
        <w:ind w:left="360" w:hanging="360"/>
      </w:pPr>
      <w:r>
        <w:tab/>
        <w:t>Full text citations of all required materials (including how to acquire, links or reference to location in Canvas course shell)</w:t>
      </w:r>
    </w:p>
    <w:p w14:paraId="3CC164CB" w14:textId="77777777" w:rsidR="00941E85" w:rsidRDefault="00511A58">
      <w:pPr>
        <w:pStyle w:val="Body"/>
        <w:spacing w:before="20" w:after="0" w:line="240" w:lineRule="auto"/>
        <w:ind w:left="360" w:hanging="360"/>
      </w:pPr>
      <w:r>
        <w:tab/>
        <w:t xml:space="preserve">Guidelines for achieving desired level of </w:t>
      </w:r>
      <w:proofErr w:type="gramStart"/>
      <w:r>
        <w:t>understanding</w:t>
      </w:r>
      <w:proofErr w:type="gramEnd"/>
      <w:r>
        <w:t xml:space="preserve"> </w:t>
      </w:r>
    </w:p>
    <w:p w14:paraId="6244953D" w14:textId="77777777" w:rsidR="00941E85" w:rsidRDefault="00511A58">
      <w:pPr>
        <w:pStyle w:val="Body"/>
        <w:spacing w:before="20" w:after="0" w:line="240" w:lineRule="auto"/>
        <w:ind w:left="360" w:hanging="360"/>
      </w:pPr>
      <w:r>
        <w:tab/>
        <w:t xml:space="preserve">Required library/library-accessible resources can be described here; supply links to free/full-text materials as available (consult with librarian if needed). </w:t>
      </w:r>
    </w:p>
    <w:p w14:paraId="7C1E28A9" w14:textId="77777777" w:rsidR="00941E85" w:rsidRDefault="00511A58">
      <w:pPr>
        <w:pStyle w:val="Body"/>
        <w:spacing w:before="20" w:after="0" w:line="240" w:lineRule="auto"/>
        <w:ind w:left="360" w:hanging="360"/>
      </w:pPr>
      <w:r>
        <w:t xml:space="preserve"> </w:t>
      </w:r>
    </w:p>
    <w:p w14:paraId="2C0AE3FE" w14:textId="77777777" w:rsidR="00941E85" w:rsidRDefault="00511A58">
      <w:pPr>
        <w:pStyle w:val="Body"/>
        <w:spacing w:before="20" w:after="0" w:line="240" w:lineRule="auto"/>
        <w:ind w:left="360" w:hanging="360"/>
      </w:pPr>
      <w:r>
        <w:rPr>
          <w:b/>
          <w:bCs/>
        </w:rPr>
        <w:t>Supplementary (Optional) Texts and Materials</w:t>
      </w:r>
      <w:r>
        <w:t xml:space="preserve"> </w:t>
      </w:r>
    </w:p>
    <w:p w14:paraId="38D93FD8" w14:textId="77777777" w:rsidR="00941E85" w:rsidRDefault="00511A58">
      <w:pPr>
        <w:pStyle w:val="Body"/>
        <w:spacing w:before="20" w:after="0" w:line="240" w:lineRule="auto"/>
        <w:ind w:left="360" w:hanging="360"/>
      </w:pPr>
      <w:r>
        <w:tab/>
        <w:t xml:space="preserve">Full text citations/online links (or reference to location in Canvas course shell) of any supplementary materials </w:t>
      </w:r>
    </w:p>
    <w:p w14:paraId="017320A2" w14:textId="77777777" w:rsidR="00941E85" w:rsidRDefault="00511A58">
      <w:pPr>
        <w:pStyle w:val="Body"/>
        <w:spacing w:before="20" w:after="0" w:line="240" w:lineRule="auto"/>
        <w:ind w:left="360" w:hanging="360"/>
      </w:pPr>
      <w:r>
        <w:t xml:space="preserve"> </w:t>
      </w:r>
    </w:p>
    <w:p w14:paraId="38B78E31" w14:textId="77777777" w:rsidR="00941E85" w:rsidRDefault="00511A58">
      <w:pPr>
        <w:pStyle w:val="Heading"/>
        <w:spacing w:before="20" w:after="0" w:line="240" w:lineRule="auto"/>
        <w:ind w:left="360" w:hanging="360"/>
      </w:pPr>
      <w:r>
        <w:t>Course Schedule</w:t>
      </w:r>
      <w:r>
        <w:rPr>
          <w:b w:val="0"/>
          <w:bCs w:val="0"/>
        </w:rPr>
        <w:t xml:space="preserve"> </w:t>
      </w:r>
    </w:p>
    <w:p w14:paraId="74D6AF23" w14:textId="77777777" w:rsidR="00941E85" w:rsidRDefault="00511A58">
      <w:pPr>
        <w:pStyle w:val="Body"/>
        <w:spacing w:before="20" w:after="0" w:line="240" w:lineRule="auto"/>
        <w:ind w:left="360" w:hanging="360"/>
      </w:pPr>
      <w:r>
        <w:tab/>
        <w:t xml:space="preserve">The schedule should include the sequence of course topics, the preparations or readings, and the assignments with due dates. For the readings, give page numbers in addition to chapter numbers to help students budget their time. Exam dates should be firmly fixed, while dates for topics and activities may be listed as tentative. Notify students in writing if the syllabus is revised. </w:t>
      </w:r>
    </w:p>
    <w:p w14:paraId="6B09C600" w14:textId="77777777" w:rsidR="00941E85" w:rsidRDefault="00941E85">
      <w:pPr>
        <w:pStyle w:val="Body"/>
        <w:spacing w:before="20" w:after="0" w:line="240" w:lineRule="auto"/>
        <w:ind w:left="360" w:hanging="360"/>
      </w:pPr>
    </w:p>
    <w:p w14:paraId="70FDEA9A" w14:textId="77777777" w:rsidR="00941E85" w:rsidRDefault="00511A58">
      <w:pPr>
        <w:pStyle w:val="Body"/>
        <w:spacing w:after="0" w:line="259" w:lineRule="auto"/>
        <w:ind w:left="360" w:hanging="360"/>
        <w:jc w:val="center"/>
        <w:rPr>
          <w:b/>
          <w:bCs/>
        </w:rPr>
      </w:pPr>
      <w:r>
        <w:rPr>
          <w:b/>
          <w:bCs/>
        </w:rPr>
        <w:t xml:space="preserve">Class Schedule </w:t>
      </w:r>
    </w:p>
    <w:tbl>
      <w:tblPr>
        <w:tblW w:w="9350" w:type="dxa"/>
        <w:tblInd w:w="46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397"/>
        <w:gridCol w:w="3205"/>
        <w:gridCol w:w="2352"/>
        <w:gridCol w:w="2396"/>
      </w:tblGrid>
      <w:tr w:rsidR="00941E85" w14:paraId="05784737" w14:textId="77777777">
        <w:trPr>
          <w:trHeight w:val="243"/>
        </w:trPr>
        <w:tc>
          <w:tcPr>
            <w:tcW w:w="1397" w:type="dxa"/>
            <w:tcBorders>
              <w:top w:val="single" w:sz="4" w:space="0" w:color="221F1F"/>
              <w:left w:val="single" w:sz="4" w:space="0" w:color="221F1F"/>
              <w:bottom w:val="single" w:sz="4" w:space="0" w:color="221F1F"/>
              <w:right w:val="single" w:sz="4" w:space="0" w:color="221F1F"/>
            </w:tcBorders>
            <w:shd w:val="clear" w:color="auto" w:fill="auto"/>
            <w:tcMar>
              <w:top w:w="80" w:type="dxa"/>
              <w:left w:w="191" w:type="dxa"/>
              <w:bottom w:w="80" w:type="dxa"/>
              <w:right w:w="80" w:type="dxa"/>
            </w:tcMar>
          </w:tcPr>
          <w:p w14:paraId="581E18D8" w14:textId="77777777" w:rsidR="00941E85" w:rsidRDefault="00511A58">
            <w:pPr>
              <w:pStyle w:val="Body"/>
              <w:spacing w:after="0" w:line="259" w:lineRule="auto"/>
              <w:ind w:left="111" w:firstLine="0"/>
            </w:pPr>
            <w:r>
              <w:rPr>
                <w:b/>
                <w:bCs/>
              </w:rPr>
              <w:lastRenderedPageBreak/>
              <w:t xml:space="preserve">Date </w:t>
            </w:r>
          </w:p>
        </w:tc>
        <w:tc>
          <w:tcPr>
            <w:tcW w:w="3205" w:type="dxa"/>
            <w:tcBorders>
              <w:top w:val="single" w:sz="4" w:space="0" w:color="221F1F"/>
              <w:left w:val="single" w:sz="4" w:space="0" w:color="221F1F"/>
              <w:bottom w:val="single" w:sz="4" w:space="0" w:color="221F1F"/>
              <w:right w:val="single" w:sz="4" w:space="0" w:color="221F1F"/>
            </w:tcBorders>
            <w:shd w:val="clear" w:color="auto" w:fill="auto"/>
            <w:tcMar>
              <w:top w:w="80" w:type="dxa"/>
              <w:left w:w="217" w:type="dxa"/>
              <w:bottom w:w="80" w:type="dxa"/>
              <w:right w:w="80" w:type="dxa"/>
            </w:tcMar>
          </w:tcPr>
          <w:p w14:paraId="15ABFCE6" w14:textId="77777777" w:rsidR="00941E85" w:rsidRDefault="00511A58">
            <w:pPr>
              <w:pStyle w:val="Body"/>
              <w:spacing w:after="0" w:line="259" w:lineRule="auto"/>
              <w:ind w:left="137" w:firstLine="0"/>
            </w:pPr>
            <w:r>
              <w:rPr>
                <w:b/>
                <w:bCs/>
              </w:rPr>
              <w:t xml:space="preserve">Topic </w:t>
            </w:r>
          </w:p>
        </w:tc>
        <w:tc>
          <w:tcPr>
            <w:tcW w:w="2352" w:type="dxa"/>
            <w:tcBorders>
              <w:top w:val="single" w:sz="4" w:space="0" w:color="221F1F"/>
              <w:left w:val="single" w:sz="4" w:space="0" w:color="221F1F"/>
              <w:bottom w:val="single" w:sz="4" w:space="0" w:color="221F1F"/>
              <w:right w:val="single" w:sz="4" w:space="0" w:color="221F1F"/>
            </w:tcBorders>
            <w:shd w:val="clear" w:color="auto" w:fill="auto"/>
            <w:tcMar>
              <w:top w:w="80" w:type="dxa"/>
              <w:left w:w="190" w:type="dxa"/>
              <w:bottom w:w="80" w:type="dxa"/>
              <w:right w:w="80" w:type="dxa"/>
            </w:tcMar>
          </w:tcPr>
          <w:p w14:paraId="0211C2A6" w14:textId="77777777" w:rsidR="00941E85" w:rsidRDefault="00511A58">
            <w:pPr>
              <w:pStyle w:val="Body"/>
              <w:spacing w:after="0" w:line="259" w:lineRule="auto"/>
              <w:ind w:left="110" w:firstLine="0"/>
            </w:pPr>
            <w:r>
              <w:rPr>
                <w:b/>
                <w:bCs/>
              </w:rPr>
              <w:t xml:space="preserve">Required Reading </w:t>
            </w:r>
          </w:p>
        </w:tc>
        <w:tc>
          <w:tcPr>
            <w:tcW w:w="2396" w:type="dxa"/>
            <w:tcBorders>
              <w:top w:val="single" w:sz="4" w:space="0" w:color="221F1F"/>
              <w:left w:val="single" w:sz="4" w:space="0" w:color="221F1F"/>
              <w:bottom w:val="single" w:sz="4" w:space="0" w:color="221F1F"/>
              <w:right w:val="single" w:sz="4" w:space="0" w:color="221F1F"/>
            </w:tcBorders>
            <w:shd w:val="clear" w:color="auto" w:fill="auto"/>
            <w:tcMar>
              <w:top w:w="80" w:type="dxa"/>
              <w:left w:w="190" w:type="dxa"/>
              <w:bottom w:w="80" w:type="dxa"/>
              <w:right w:w="80" w:type="dxa"/>
            </w:tcMar>
          </w:tcPr>
          <w:p w14:paraId="7E650B87" w14:textId="77777777" w:rsidR="00941E85" w:rsidRDefault="00511A58">
            <w:pPr>
              <w:pStyle w:val="Body"/>
              <w:spacing w:after="0" w:line="259" w:lineRule="auto"/>
              <w:ind w:left="110" w:firstLine="0"/>
            </w:pPr>
            <w:r>
              <w:rPr>
                <w:b/>
                <w:bCs/>
              </w:rPr>
              <w:t xml:space="preserve">Assignments </w:t>
            </w:r>
          </w:p>
        </w:tc>
      </w:tr>
      <w:tr w:rsidR="00941E85" w14:paraId="116D4D94" w14:textId="77777777">
        <w:trPr>
          <w:trHeight w:val="243"/>
        </w:trPr>
        <w:tc>
          <w:tcPr>
            <w:tcW w:w="1397" w:type="dxa"/>
            <w:tcBorders>
              <w:top w:val="single" w:sz="4" w:space="0" w:color="221F1F"/>
              <w:left w:val="single" w:sz="4" w:space="0" w:color="221F1F"/>
              <w:bottom w:val="single" w:sz="4" w:space="0" w:color="221F1F"/>
              <w:right w:val="single" w:sz="4" w:space="0" w:color="221F1F"/>
            </w:tcBorders>
            <w:shd w:val="clear" w:color="auto" w:fill="auto"/>
            <w:tcMar>
              <w:top w:w="80" w:type="dxa"/>
              <w:left w:w="80" w:type="dxa"/>
              <w:bottom w:w="80" w:type="dxa"/>
              <w:right w:w="80" w:type="dxa"/>
            </w:tcMar>
          </w:tcPr>
          <w:p w14:paraId="7250B543" w14:textId="77777777" w:rsidR="00941E85" w:rsidRDefault="00511A58">
            <w:pPr>
              <w:pStyle w:val="Body"/>
              <w:spacing w:after="0" w:line="259" w:lineRule="auto"/>
              <w:ind w:left="0" w:firstLine="0"/>
            </w:pPr>
            <w:r>
              <w:t xml:space="preserve"> </w:t>
            </w:r>
          </w:p>
        </w:tc>
        <w:tc>
          <w:tcPr>
            <w:tcW w:w="3205" w:type="dxa"/>
            <w:tcBorders>
              <w:top w:val="single" w:sz="4" w:space="0" w:color="221F1F"/>
              <w:left w:val="single" w:sz="4" w:space="0" w:color="221F1F"/>
              <w:bottom w:val="single" w:sz="4" w:space="0" w:color="221F1F"/>
              <w:right w:val="single" w:sz="4" w:space="0" w:color="221F1F"/>
            </w:tcBorders>
            <w:shd w:val="clear" w:color="auto" w:fill="auto"/>
            <w:tcMar>
              <w:top w:w="80" w:type="dxa"/>
              <w:left w:w="80" w:type="dxa"/>
              <w:bottom w:w="80" w:type="dxa"/>
              <w:right w:w="80" w:type="dxa"/>
            </w:tcMar>
          </w:tcPr>
          <w:p w14:paraId="1D46B298" w14:textId="77777777" w:rsidR="00941E85" w:rsidRDefault="00511A58">
            <w:pPr>
              <w:pStyle w:val="Body"/>
              <w:spacing w:after="0" w:line="259" w:lineRule="auto"/>
              <w:ind w:left="0" w:firstLine="0"/>
            </w:pPr>
            <w:r>
              <w:t xml:space="preserve"> </w:t>
            </w:r>
          </w:p>
        </w:tc>
        <w:tc>
          <w:tcPr>
            <w:tcW w:w="2352" w:type="dxa"/>
            <w:tcBorders>
              <w:top w:val="single" w:sz="4" w:space="0" w:color="221F1F"/>
              <w:left w:val="single" w:sz="4" w:space="0" w:color="221F1F"/>
              <w:bottom w:val="single" w:sz="4" w:space="0" w:color="221F1F"/>
              <w:right w:val="single" w:sz="4" w:space="0" w:color="221F1F"/>
            </w:tcBorders>
            <w:shd w:val="clear" w:color="auto" w:fill="auto"/>
            <w:tcMar>
              <w:top w:w="80" w:type="dxa"/>
              <w:left w:w="82" w:type="dxa"/>
              <w:bottom w:w="80" w:type="dxa"/>
              <w:right w:w="80" w:type="dxa"/>
            </w:tcMar>
          </w:tcPr>
          <w:p w14:paraId="3C3E3062" w14:textId="77777777" w:rsidR="00941E85" w:rsidRDefault="00511A58">
            <w:pPr>
              <w:pStyle w:val="Body"/>
              <w:spacing w:after="0" w:line="259" w:lineRule="auto"/>
              <w:ind w:left="2" w:firstLine="0"/>
            </w:pPr>
            <w:r>
              <w:t xml:space="preserve"> </w:t>
            </w:r>
          </w:p>
        </w:tc>
        <w:tc>
          <w:tcPr>
            <w:tcW w:w="2396" w:type="dxa"/>
            <w:tcBorders>
              <w:top w:val="single" w:sz="4" w:space="0" w:color="221F1F"/>
              <w:left w:val="single" w:sz="4" w:space="0" w:color="221F1F"/>
              <w:bottom w:val="single" w:sz="4" w:space="0" w:color="221F1F"/>
              <w:right w:val="single" w:sz="4" w:space="0" w:color="221F1F"/>
            </w:tcBorders>
            <w:shd w:val="clear" w:color="auto" w:fill="auto"/>
            <w:tcMar>
              <w:top w:w="80" w:type="dxa"/>
              <w:left w:w="80" w:type="dxa"/>
              <w:bottom w:w="80" w:type="dxa"/>
              <w:right w:w="80" w:type="dxa"/>
            </w:tcMar>
          </w:tcPr>
          <w:p w14:paraId="38D2FE29" w14:textId="77777777" w:rsidR="00941E85" w:rsidRDefault="00511A58">
            <w:pPr>
              <w:pStyle w:val="Body"/>
              <w:spacing w:after="0" w:line="259" w:lineRule="auto"/>
              <w:ind w:left="0" w:firstLine="0"/>
            </w:pPr>
            <w:r>
              <w:t xml:space="preserve"> </w:t>
            </w:r>
          </w:p>
        </w:tc>
      </w:tr>
      <w:tr w:rsidR="00941E85" w14:paraId="10EF3DC2" w14:textId="77777777">
        <w:trPr>
          <w:trHeight w:val="243"/>
        </w:trPr>
        <w:tc>
          <w:tcPr>
            <w:tcW w:w="1397" w:type="dxa"/>
            <w:tcBorders>
              <w:top w:val="single" w:sz="4" w:space="0" w:color="221F1F"/>
              <w:left w:val="single" w:sz="4" w:space="0" w:color="221F1F"/>
              <w:bottom w:val="single" w:sz="4" w:space="0" w:color="221F1F"/>
              <w:right w:val="single" w:sz="4" w:space="0" w:color="221F1F"/>
            </w:tcBorders>
            <w:shd w:val="clear" w:color="auto" w:fill="auto"/>
            <w:tcMar>
              <w:top w:w="80" w:type="dxa"/>
              <w:left w:w="80" w:type="dxa"/>
              <w:bottom w:w="80" w:type="dxa"/>
              <w:right w:w="80" w:type="dxa"/>
            </w:tcMar>
          </w:tcPr>
          <w:p w14:paraId="2945E2B6" w14:textId="77777777" w:rsidR="00941E85" w:rsidRDefault="00511A58">
            <w:pPr>
              <w:pStyle w:val="Body"/>
              <w:spacing w:after="0" w:line="259" w:lineRule="auto"/>
              <w:ind w:left="0" w:firstLine="0"/>
            </w:pPr>
            <w:r>
              <w:t xml:space="preserve"> </w:t>
            </w:r>
          </w:p>
        </w:tc>
        <w:tc>
          <w:tcPr>
            <w:tcW w:w="3205" w:type="dxa"/>
            <w:tcBorders>
              <w:top w:val="single" w:sz="4" w:space="0" w:color="221F1F"/>
              <w:left w:val="single" w:sz="4" w:space="0" w:color="221F1F"/>
              <w:bottom w:val="single" w:sz="4" w:space="0" w:color="221F1F"/>
              <w:right w:val="single" w:sz="4" w:space="0" w:color="221F1F"/>
            </w:tcBorders>
            <w:shd w:val="clear" w:color="auto" w:fill="auto"/>
            <w:tcMar>
              <w:top w:w="80" w:type="dxa"/>
              <w:left w:w="80" w:type="dxa"/>
              <w:bottom w:w="80" w:type="dxa"/>
              <w:right w:w="80" w:type="dxa"/>
            </w:tcMar>
          </w:tcPr>
          <w:p w14:paraId="79171F94" w14:textId="77777777" w:rsidR="00941E85" w:rsidRDefault="00511A58">
            <w:pPr>
              <w:pStyle w:val="Body"/>
              <w:spacing w:after="0" w:line="259" w:lineRule="auto"/>
              <w:ind w:left="0" w:firstLine="0"/>
            </w:pPr>
            <w:r>
              <w:t xml:space="preserve"> </w:t>
            </w:r>
          </w:p>
        </w:tc>
        <w:tc>
          <w:tcPr>
            <w:tcW w:w="2352" w:type="dxa"/>
            <w:tcBorders>
              <w:top w:val="single" w:sz="4" w:space="0" w:color="221F1F"/>
              <w:left w:val="single" w:sz="4" w:space="0" w:color="221F1F"/>
              <w:bottom w:val="single" w:sz="4" w:space="0" w:color="221F1F"/>
              <w:right w:val="single" w:sz="4" w:space="0" w:color="221F1F"/>
            </w:tcBorders>
            <w:shd w:val="clear" w:color="auto" w:fill="auto"/>
            <w:tcMar>
              <w:top w:w="80" w:type="dxa"/>
              <w:left w:w="82" w:type="dxa"/>
              <w:bottom w:w="80" w:type="dxa"/>
              <w:right w:w="80" w:type="dxa"/>
            </w:tcMar>
          </w:tcPr>
          <w:p w14:paraId="07236B34" w14:textId="77777777" w:rsidR="00941E85" w:rsidRDefault="00511A58">
            <w:pPr>
              <w:pStyle w:val="Body"/>
              <w:spacing w:after="0" w:line="259" w:lineRule="auto"/>
              <w:ind w:left="2" w:firstLine="0"/>
            </w:pPr>
            <w:r>
              <w:t xml:space="preserve"> </w:t>
            </w:r>
          </w:p>
        </w:tc>
        <w:tc>
          <w:tcPr>
            <w:tcW w:w="2396" w:type="dxa"/>
            <w:tcBorders>
              <w:top w:val="single" w:sz="4" w:space="0" w:color="221F1F"/>
              <w:left w:val="single" w:sz="4" w:space="0" w:color="221F1F"/>
              <w:bottom w:val="single" w:sz="4" w:space="0" w:color="221F1F"/>
              <w:right w:val="single" w:sz="4" w:space="0" w:color="221F1F"/>
            </w:tcBorders>
            <w:shd w:val="clear" w:color="auto" w:fill="auto"/>
            <w:tcMar>
              <w:top w:w="80" w:type="dxa"/>
              <w:left w:w="80" w:type="dxa"/>
              <w:bottom w:w="80" w:type="dxa"/>
              <w:right w:w="80" w:type="dxa"/>
            </w:tcMar>
          </w:tcPr>
          <w:p w14:paraId="74D455DF" w14:textId="77777777" w:rsidR="00941E85" w:rsidRDefault="00511A58">
            <w:pPr>
              <w:pStyle w:val="Body"/>
              <w:spacing w:after="0" w:line="259" w:lineRule="auto"/>
              <w:ind w:left="0" w:firstLine="0"/>
            </w:pPr>
            <w:r>
              <w:t xml:space="preserve"> </w:t>
            </w:r>
          </w:p>
        </w:tc>
      </w:tr>
      <w:tr w:rsidR="00941E85" w14:paraId="036925B9" w14:textId="77777777">
        <w:trPr>
          <w:trHeight w:val="243"/>
        </w:trPr>
        <w:tc>
          <w:tcPr>
            <w:tcW w:w="1397" w:type="dxa"/>
            <w:tcBorders>
              <w:top w:val="single" w:sz="4" w:space="0" w:color="221F1F"/>
              <w:left w:val="single" w:sz="4" w:space="0" w:color="221F1F"/>
              <w:bottom w:val="single" w:sz="4" w:space="0" w:color="221F1F"/>
              <w:right w:val="single" w:sz="4" w:space="0" w:color="221F1F"/>
            </w:tcBorders>
            <w:shd w:val="clear" w:color="auto" w:fill="auto"/>
            <w:tcMar>
              <w:top w:w="80" w:type="dxa"/>
              <w:left w:w="80" w:type="dxa"/>
              <w:bottom w:w="80" w:type="dxa"/>
              <w:right w:w="80" w:type="dxa"/>
            </w:tcMar>
          </w:tcPr>
          <w:p w14:paraId="4520E4C3" w14:textId="77777777" w:rsidR="00941E85" w:rsidRDefault="00511A58">
            <w:pPr>
              <w:pStyle w:val="Body"/>
              <w:spacing w:after="0" w:line="259" w:lineRule="auto"/>
              <w:ind w:left="0" w:firstLine="0"/>
            </w:pPr>
            <w:r>
              <w:t xml:space="preserve"> </w:t>
            </w:r>
          </w:p>
        </w:tc>
        <w:tc>
          <w:tcPr>
            <w:tcW w:w="3205" w:type="dxa"/>
            <w:tcBorders>
              <w:top w:val="single" w:sz="4" w:space="0" w:color="221F1F"/>
              <w:left w:val="single" w:sz="4" w:space="0" w:color="221F1F"/>
              <w:bottom w:val="single" w:sz="4" w:space="0" w:color="221F1F"/>
              <w:right w:val="single" w:sz="4" w:space="0" w:color="221F1F"/>
            </w:tcBorders>
            <w:shd w:val="clear" w:color="auto" w:fill="auto"/>
            <w:tcMar>
              <w:top w:w="80" w:type="dxa"/>
              <w:left w:w="80" w:type="dxa"/>
              <w:bottom w:w="80" w:type="dxa"/>
              <w:right w:w="80" w:type="dxa"/>
            </w:tcMar>
          </w:tcPr>
          <w:p w14:paraId="19F4E9E7" w14:textId="77777777" w:rsidR="00941E85" w:rsidRDefault="00511A58">
            <w:pPr>
              <w:pStyle w:val="Body"/>
              <w:spacing w:after="0" w:line="259" w:lineRule="auto"/>
              <w:ind w:left="0" w:firstLine="0"/>
            </w:pPr>
            <w:r>
              <w:t xml:space="preserve"> </w:t>
            </w:r>
          </w:p>
        </w:tc>
        <w:tc>
          <w:tcPr>
            <w:tcW w:w="2352" w:type="dxa"/>
            <w:tcBorders>
              <w:top w:val="single" w:sz="4" w:space="0" w:color="221F1F"/>
              <w:left w:val="single" w:sz="4" w:space="0" w:color="221F1F"/>
              <w:bottom w:val="single" w:sz="4" w:space="0" w:color="221F1F"/>
              <w:right w:val="single" w:sz="4" w:space="0" w:color="221F1F"/>
            </w:tcBorders>
            <w:shd w:val="clear" w:color="auto" w:fill="auto"/>
            <w:tcMar>
              <w:top w:w="80" w:type="dxa"/>
              <w:left w:w="82" w:type="dxa"/>
              <w:bottom w:w="80" w:type="dxa"/>
              <w:right w:w="80" w:type="dxa"/>
            </w:tcMar>
          </w:tcPr>
          <w:p w14:paraId="63BE0D52" w14:textId="77777777" w:rsidR="00941E85" w:rsidRDefault="00511A58">
            <w:pPr>
              <w:pStyle w:val="Body"/>
              <w:spacing w:after="0" w:line="259" w:lineRule="auto"/>
              <w:ind w:left="2" w:firstLine="0"/>
            </w:pPr>
            <w:r>
              <w:t xml:space="preserve"> </w:t>
            </w:r>
          </w:p>
        </w:tc>
        <w:tc>
          <w:tcPr>
            <w:tcW w:w="2396" w:type="dxa"/>
            <w:tcBorders>
              <w:top w:val="single" w:sz="4" w:space="0" w:color="221F1F"/>
              <w:left w:val="single" w:sz="4" w:space="0" w:color="221F1F"/>
              <w:bottom w:val="single" w:sz="4" w:space="0" w:color="221F1F"/>
              <w:right w:val="single" w:sz="4" w:space="0" w:color="221F1F"/>
            </w:tcBorders>
            <w:shd w:val="clear" w:color="auto" w:fill="auto"/>
            <w:tcMar>
              <w:top w:w="80" w:type="dxa"/>
              <w:left w:w="80" w:type="dxa"/>
              <w:bottom w:w="80" w:type="dxa"/>
              <w:right w:w="80" w:type="dxa"/>
            </w:tcMar>
          </w:tcPr>
          <w:p w14:paraId="0D11EACB" w14:textId="77777777" w:rsidR="00941E85" w:rsidRDefault="00511A58">
            <w:pPr>
              <w:pStyle w:val="Body"/>
              <w:spacing w:after="0" w:line="259" w:lineRule="auto"/>
              <w:ind w:left="0" w:firstLine="0"/>
            </w:pPr>
            <w:r>
              <w:t xml:space="preserve"> </w:t>
            </w:r>
          </w:p>
        </w:tc>
      </w:tr>
    </w:tbl>
    <w:p w14:paraId="73D8D19E" w14:textId="77777777" w:rsidR="00941E85" w:rsidRDefault="00941E85">
      <w:pPr>
        <w:pStyle w:val="Body"/>
        <w:widowControl w:val="0"/>
        <w:spacing w:after="0" w:line="240" w:lineRule="auto"/>
        <w:ind w:left="360" w:hanging="360"/>
      </w:pPr>
    </w:p>
    <w:p w14:paraId="5FEE8911" w14:textId="77777777" w:rsidR="00941E85" w:rsidRDefault="00511A58">
      <w:pPr>
        <w:pStyle w:val="Body"/>
        <w:spacing w:after="50" w:line="259" w:lineRule="auto"/>
        <w:ind w:left="360" w:hanging="360"/>
      </w:pPr>
      <w:r>
        <w:t xml:space="preserve"> </w:t>
      </w:r>
    </w:p>
    <w:p w14:paraId="5D0D35F4" w14:textId="77777777" w:rsidR="00941E85" w:rsidRDefault="00941E85">
      <w:pPr>
        <w:pStyle w:val="Heading"/>
        <w:spacing w:before="20" w:after="0" w:line="240" w:lineRule="auto"/>
        <w:ind w:left="360" w:hanging="360"/>
      </w:pPr>
    </w:p>
    <w:p w14:paraId="5EDBB73E" w14:textId="77777777" w:rsidR="00941E85" w:rsidRDefault="00511A58">
      <w:pPr>
        <w:pStyle w:val="Heading"/>
        <w:spacing w:before="20" w:after="0" w:line="240" w:lineRule="auto"/>
        <w:ind w:left="360" w:hanging="360"/>
        <w:rPr>
          <w:rFonts w:ascii="Calibri" w:eastAsia="Calibri" w:hAnsi="Calibri" w:cs="Calibri"/>
          <w:color w:val="000000"/>
          <w:u w:color="000000"/>
        </w:rPr>
      </w:pPr>
      <w:r>
        <w:rPr>
          <w:rFonts w:ascii="Calibri" w:eastAsia="Calibri" w:hAnsi="Calibri" w:cs="Calibri"/>
          <w:noProof/>
          <w:color w:val="000000"/>
          <w:u w:color="000000"/>
        </w:rPr>
        <mc:AlternateContent>
          <mc:Choice Requires="wps">
            <w:drawing>
              <wp:inline distT="0" distB="0" distL="0" distR="0" wp14:anchorId="007272EA" wp14:editId="41AF3381">
                <wp:extent cx="6080772" cy="0"/>
                <wp:effectExtent l="0" t="0" r="0" b="0"/>
                <wp:docPr id="1073741827" name="officeArt object"/>
                <wp:cNvGraphicFramePr/>
                <a:graphic xmlns:a="http://schemas.openxmlformats.org/drawingml/2006/main">
                  <a:graphicData uri="http://schemas.microsoft.com/office/word/2010/wordprocessingShape">
                    <wps:wsp>
                      <wps:cNvCnPr/>
                      <wps:spPr>
                        <a:xfrm>
                          <a:off x="0" y="0"/>
                          <a:ext cx="6080772" cy="0"/>
                        </a:xfrm>
                        <a:prstGeom prst="line">
                          <a:avLst/>
                        </a:prstGeom>
                        <a:noFill/>
                        <a:ln w="7620" cap="flat">
                          <a:solidFill>
                            <a:srgbClr val="221F1F"/>
                          </a:solidFill>
                          <a:prstDash val="solid"/>
                          <a:round/>
                        </a:ln>
                        <a:effectLst/>
                      </wps:spPr>
                      <wps:bodyPr/>
                    </wps:wsp>
                  </a:graphicData>
                </a:graphic>
              </wp:inline>
            </w:drawing>
          </mc:Choice>
          <mc:Fallback>
            <w:pict>
              <v:line w14:anchorId="357EAE5A" id="officeArt object" o:spid="_x0000_s1026" style="visibility:visible;mso-wrap-style:square;mso-left-percent:-10001;mso-top-percent:-10001;mso-position-horizontal:absolute;mso-position-horizontal-relative:char;mso-position-vertical:absolute;mso-position-vertical-relative:line;mso-left-percent:-10001;mso-top-percent:-10001" from="0,0" to="478.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" strokecolor="#221f1f" strokeweight=".6pt">
                <w10:anchorlock/>
              </v:line>
            </w:pict>
          </mc:Fallback>
        </mc:AlternateContent>
      </w:r>
    </w:p>
    <w:p w14:paraId="2E11AB0D" w14:textId="77777777" w:rsidR="00941E85" w:rsidRDefault="00511A58">
      <w:pPr>
        <w:pStyle w:val="Heading"/>
        <w:spacing w:before="20" w:after="0" w:line="240" w:lineRule="auto"/>
        <w:ind w:left="360" w:hanging="360"/>
        <w:rPr>
          <w:b w:val="0"/>
          <w:bCs w:val="0"/>
        </w:rPr>
      </w:pPr>
      <w:r>
        <w:t>EVALUATION</w:t>
      </w:r>
      <w:r>
        <w:rPr>
          <w:b w:val="0"/>
          <w:bCs w:val="0"/>
        </w:rPr>
        <w:t xml:space="preserve"> </w:t>
      </w:r>
    </w:p>
    <w:p w14:paraId="76DBF047" w14:textId="77777777" w:rsidR="00941E85" w:rsidRDefault="00941E85">
      <w:pPr>
        <w:pStyle w:val="Heading"/>
        <w:spacing w:before="20" w:after="0" w:line="240" w:lineRule="auto"/>
        <w:ind w:left="360" w:hanging="360"/>
        <w:rPr>
          <w:b w:val="0"/>
          <w:bCs w:val="0"/>
        </w:rPr>
      </w:pPr>
    </w:p>
    <w:p w14:paraId="6E9DDCD6" w14:textId="77777777" w:rsidR="00941E85" w:rsidRDefault="00511A58">
      <w:pPr>
        <w:pStyle w:val="Heading"/>
        <w:spacing w:before="20" w:after="0" w:line="240" w:lineRule="auto"/>
        <w:ind w:left="360" w:hanging="360"/>
        <w:rPr>
          <w:b w:val="0"/>
          <w:bCs w:val="0"/>
        </w:rPr>
      </w:pPr>
      <w:r>
        <w:t>Undergraduate/Graduate Differentiation</w:t>
      </w:r>
    </w:p>
    <w:p w14:paraId="392DE020" w14:textId="77777777" w:rsidR="00941E85" w:rsidRDefault="00511A58">
      <w:pPr>
        <w:pStyle w:val="Heading"/>
        <w:spacing w:before="20" w:after="0" w:line="240" w:lineRule="auto"/>
        <w:ind w:left="360" w:hanging="360"/>
        <w:rPr>
          <w:b w:val="0"/>
          <w:bCs w:val="0"/>
        </w:rPr>
      </w:pPr>
      <w:r>
        <w:rPr>
          <w:b w:val="0"/>
          <w:bCs w:val="0"/>
        </w:rPr>
        <w:tab/>
        <w:t>Provide the specific differentiation in course work for undergraduate/</w:t>
      </w:r>
      <w:proofErr w:type="gramStart"/>
      <w:r>
        <w:rPr>
          <w:b w:val="0"/>
          <w:bCs w:val="0"/>
        </w:rPr>
        <w:t>Master’s</w:t>
      </w:r>
      <w:proofErr w:type="gramEnd"/>
      <w:r>
        <w:rPr>
          <w:b w:val="0"/>
          <w:bCs w:val="0"/>
        </w:rPr>
        <w:t xml:space="preserve"> or for Master’s/PhD (e.g., differentiation in terms of readings, activities, projects, and assessments).</w:t>
      </w:r>
    </w:p>
    <w:p w14:paraId="2FFBF222" w14:textId="77777777" w:rsidR="00941E85" w:rsidRDefault="00941E85">
      <w:pPr>
        <w:pStyle w:val="Body"/>
        <w:spacing w:before="20" w:after="0" w:line="240" w:lineRule="auto"/>
      </w:pPr>
    </w:p>
    <w:p w14:paraId="6F84D944" w14:textId="77777777" w:rsidR="00941E85" w:rsidRDefault="00511A58">
      <w:pPr>
        <w:pStyle w:val="Heading"/>
        <w:spacing w:before="20" w:after="0" w:line="240" w:lineRule="auto"/>
        <w:ind w:left="360" w:hanging="360"/>
        <w:rPr>
          <w:b w:val="0"/>
          <w:bCs w:val="0"/>
        </w:rPr>
      </w:pPr>
      <w:r>
        <w:t>Participation &amp; Discussion</w:t>
      </w:r>
    </w:p>
    <w:p w14:paraId="568FFA84" w14:textId="77777777" w:rsidR="00941E85" w:rsidRDefault="00511A58">
      <w:pPr>
        <w:pStyle w:val="Body"/>
        <w:spacing w:before="20" w:after="0" w:line="240" w:lineRule="auto"/>
        <w:ind w:left="360" w:hanging="360"/>
      </w:pPr>
      <w:r>
        <w:tab/>
        <w:t xml:space="preserve">If you are awarding points for Participation as part of your grading framework, be clear about how the points are determined based on your instructional objectives for the participation. If you </w:t>
      </w:r>
      <w:proofErr w:type="gramStart"/>
      <w:r>
        <w:t>awarding</w:t>
      </w:r>
      <w:proofErr w:type="gramEnd"/>
      <w:r>
        <w:t xml:space="preserve"> points for Discussion as part of your grading framework, be clear about how students’ participation and contribution are assessed based on your instructional objectives for the discussion.</w:t>
      </w:r>
    </w:p>
    <w:p w14:paraId="6C8A7AAF" w14:textId="77777777" w:rsidR="00941E85" w:rsidRDefault="00941E85">
      <w:pPr>
        <w:pStyle w:val="Body"/>
        <w:spacing w:before="20" w:after="0" w:line="240" w:lineRule="auto"/>
      </w:pPr>
    </w:p>
    <w:p w14:paraId="17917886" w14:textId="77777777" w:rsidR="00941E85" w:rsidRDefault="00511A58">
      <w:pPr>
        <w:pStyle w:val="Heading"/>
        <w:spacing w:before="20" w:after="0" w:line="240" w:lineRule="auto"/>
        <w:ind w:left="360" w:hanging="360"/>
      </w:pPr>
      <w:r>
        <w:t>Assignments</w:t>
      </w:r>
      <w:r>
        <w:rPr>
          <w:b w:val="0"/>
          <w:bCs w:val="0"/>
        </w:rPr>
        <w:t xml:space="preserve"> </w:t>
      </w:r>
    </w:p>
    <w:p w14:paraId="42C9645A" w14:textId="77777777" w:rsidR="00941E85" w:rsidRDefault="00511A58">
      <w:pPr>
        <w:pStyle w:val="Body"/>
        <w:spacing w:before="20" w:after="0" w:line="240" w:lineRule="auto"/>
        <w:ind w:left="360" w:hanging="360"/>
      </w:pPr>
      <w:r>
        <w:tab/>
        <w:t xml:space="preserve">State the nature and format of the assignments and their deadlines.  If you are using examinations, give the examination dates and briefly indicate the nature of the tests (multiple choice, essay, short-answer, take-home tests).  How do the assignments relate to the learning objectives for the course? If you are using written assignments, describe your expectations for written work, including the expected length and formatting; if you use rubrics for written assignments, indicate where students may locate those assessment tools. If you are using projects, describe your expectations; again, if you use rubrics for written assignments, indicate where students may locate those assessment tools. </w:t>
      </w:r>
    </w:p>
    <w:p w14:paraId="431BA8F6" w14:textId="77777777" w:rsidR="00941E85" w:rsidRDefault="00511A58">
      <w:pPr>
        <w:pStyle w:val="Body"/>
        <w:spacing w:before="20" w:after="0" w:line="240" w:lineRule="auto"/>
        <w:ind w:left="360" w:hanging="360"/>
      </w:pPr>
      <w:r>
        <w:t xml:space="preserve"> </w:t>
      </w:r>
    </w:p>
    <w:p w14:paraId="172DBE29" w14:textId="77777777" w:rsidR="00941E85" w:rsidRDefault="00511A58">
      <w:pPr>
        <w:pStyle w:val="Heading"/>
        <w:tabs>
          <w:tab w:val="center" w:pos="1748"/>
        </w:tabs>
        <w:spacing w:before="20" w:after="0" w:line="240" w:lineRule="auto"/>
        <w:ind w:left="360" w:hanging="360"/>
      </w:pPr>
      <w:r>
        <w:rPr>
          <w:lang w:val="de-DE"/>
        </w:rPr>
        <w:t xml:space="preserve">Basis </w:t>
      </w:r>
      <w:proofErr w:type="spellStart"/>
      <w:r>
        <w:rPr>
          <w:lang w:val="de-DE"/>
        </w:rPr>
        <w:t>for</w:t>
      </w:r>
      <w:proofErr w:type="spellEnd"/>
      <w:r>
        <w:rPr>
          <w:lang w:val="de-DE"/>
        </w:rPr>
        <w:t xml:space="preserve"> Final Grade</w:t>
      </w:r>
      <w:r>
        <w:rPr>
          <w:b w:val="0"/>
          <w:bCs w:val="0"/>
        </w:rPr>
        <w:t xml:space="preserve"> </w:t>
      </w:r>
    </w:p>
    <w:p w14:paraId="50E4E7BC" w14:textId="77777777" w:rsidR="00941E85" w:rsidRDefault="00511A58">
      <w:pPr>
        <w:pStyle w:val="Body"/>
        <w:spacing w:before="20" w:after="0" w:line="240" w:lineRule="auto"/>
        <w:ind w:left="360" w:hanging="360"/>
      </w:pPr>
      <w:r>
        <w:tab/>
        <w:t xml:space="preserve">Provide a listing of assessments, points possible for each assessment, and the percentage weighting. In addition to (or even in lieu of) tests, consider exploring </w:t>
      </w:r>
      <w:r>
        <w:rPr>
          <w:lang w:val="de-DE"/>
        </w:rPr>
        <w:t>“</w:t>
      </w:r>
      <w:r>
        <w:t>authentic” assessments, which are based as closely as possible to real world experiences. For grading, consider awarding more than 100 points total in the class. Often, limiting course point totals to 100 points results in problems differentiating between quality of assignments and constrains instructors in providing accurate assessments of student work.</w:t>
      </w:r>
    </w:p>
    <w:p w14:paraId="789B0404" w14:textId="77777777" w:rsidR="00941E85" w:rsidRDefault="00941E85">
      <w:pPr>
        <w:pStyle w:val="Body"/>
        <w:spacing w:before="20" w:after="0" w:line="240" w:lineRule="auto"/>
        <w:ind w:left="360" w:hanging="360"/>
      </w:pPr>
    </w:p>
    <w:tbl>
      <w:tblPr>
        <w:tblW w:w="8687" w:type="dxa"/>
        <w:tblInd w:w="75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210"/>
        <w:gridCol w:w="2165"/>
        <w:gridCol w:w="2156"/>
        <w:gridCol w:w="2156"/>
      </w:tblGrid>
      <w:tr w:rsidR="00941E85" w14:paraId="5035CD20" w14:textId="77777777">
        <w:trPr>
          <w:trHeight w:val="501"/>
        </w:trPr>
        <w:tc>
          <w:tcPr>
            <w:tcW w:w="2209" w:type="dxa"/>
            <w:tcBorders>
              <w:top w:val="single" w:sz="4" w:space="0" w:color="221F1F"/>
              <w:left w:val="single" w:sz="4" w:space="0" w:color="221F1F"/>
              <w:bottom w:val="single" w:sz="4" w:space="0" w:color="221F1F"/>
              <w:right w:val="single" w:sz="4" w:space="0" w:color="221F1F"/>
            </w:tcBorders>
            <w:shd w:val="clear" w:color="auto" w:fill="E7E8E8"/>
            <w:tcMar>
              <w:top w:w="80" w:type="dxa"/>
              <w:left w:w="109" w:type="dxa"/>
              <w:bottom w:w="80" w:type="dxa"/>
              <w:right w:w="80" w:type="dxa"/>
            </w:tcMar>
          </w:tcPr>
          <w:p w14:paraId="6DF5FCCB" w14:textId="77777777" w:rsidR="00941E85" w:rsidRDefault="00511A58">
            <w:pPr>
              <w:pStyle w:val="Body"/>
              <w:spacing w:after="0" w:line="259" w:lineRule="auto"/>
              <w:ind w:left="29" w:firstLine="0"/>
              <w:jc w:val="center"/>
            </w:pPr>
            <w:r>
              <w:t xml:space="preserve">Assessment </w:t>
            </w:r>
          </w:p>
        </w:tc>
        <w:tc>
          <w:tcPr>
            <w:tcW w:w="2165" w:type="dxa"/>
            <w:tcBorders>
              <w:top w:val="single" w:sz="4" w:space="0" w:color="221F1F"/>
              <w:left w:val="single" w:sz="4" w:space="0" w:color="221F1F"/>
              <w:bottom w:val="single" w:sz="4" w:space="0" w:color="221F1F"/>
              <w:right w:val="single" w:sz="4" w:space="0" w:color="221F1F"/>
            </w:tcBorders>
            <w:shd w:val="clear" w:color="auto" w:fill="E7E8E8"/>
            <w:tcMar>
              <w:top w:w="80" w:type="dxa"/>
              <w:left w:w="108" w:type="dxa"/>
              <w:bottom w:w="80" w:type="dxa"/>
              <w:right w:w="80" w:type="dxa"/>
            </w:tcMar>
          </w:tcPr>
          <w:p w14:paraId="10EFF4F4" w14:textId="77777777" w:rsidR="00941E85" w:rsidRDefault="00511A58">
            <w:pPr>
              <w:pStyle w:val="Body"/>
              <w:spacing w:after="0" w:line="259" w:lineRule="auto"/>
              <w:ind w:left="28" w:firstLine="0"/>
              <w:jc w:val="center"/>
            </w:pPr>
            <w:r>
              <w:t xml:space="preserve">Points Possible </w:t>
            </w:r>
          </w:p>
        </w:tc>
        <w:tc>
          <w:tcPr>
            <w:tcW w:w="2156" w:type="dxa"/>
            <w:tcBorders>
              <w:top w:val="single" w:sz="4" w:space="0" w:color="221F1F"/>
              <w:left w:val="single" w:sz="4" w:space="0" w:color="221F1F"/>
              <w:bottom w:val="single" w:sz="4" w:space="0" w:color="221F1F"/>
              <w:right w:val="single" w:sz="4" w:space="0" w:color="221F1F"/>
            </w:tcBorders>
            <w:shd w:val="clear" w:color="auto" w:fill="E7E8E8"/>
            <w:tcMar>
              <w:top w:w="80" w:type="dxa"/>
              <w:left w:w="112" w:type="dxa"/>
              <w:bottom w:w="80" w:type="dxa"/>
              <w:right w:w="80" w:type="dxa"/>
            </w:tcMar>
          </w:tcPr>
          <w:p w14:paraId="6094FC32" w14:textId="77777777" w:rsidR="00941E85" w:rsidRDefault="00511A58">
            <w:pPr>
              <w:pStyle w:val="Body"/>
              <w:spacing w:after="0" w:line="259" w:lineRule="auto"/>
              <w:ind w:left="32" w:firstLine="0"/>
              <w:jc w:val="center"/>
            </w:pPr>
            <w:r>
              <w:t xml:space="preserve">Percent of Final Grade </w:t>
            </w:r>
          </w:p>
        </w:tc>
        <w:tc>
          <w:tcPr>
            <w:tcW w:w="2156" w:type="dxa"/>
            <w:tcBorders>
              <w:top w:val="single" w:sz="4" w:space="0" w:color="221F1F"/>
              <w:left w:val="single" w:sz="4" w:space="0" w:color="221F1F"/>
              <w:bottom w:val="single" w:sz="4" w:space="0" w:color="221F1F"/>
              <w:right w:val="single" w:sz="4" w:space="0" w:color="221F1F"/>
            </w:tcBorders>
            <w:shd w:val="clear" w:color="auto" w:fill="E7E8E8"/>
            <w:tcMar>
              <w:top w:w="80" w:type="dxa"/>
              <w:left w:w="112" w:type="dxa"/>
              <w:bottom w:w="80" w:type="dxa"/>
              <w:right w:w="80" w:type="dxa"/>
            </w:tcMar>
          </w:tcPr>
          <w:p w14:paraId="4E9BF5E9" w14:textId="77777777" w:rsidR="00941E85" w:rsidRDefault="00511A58">
            <w:pPr>
              <w:spacing w:line="259" w:lineRule="auto"/>
              <w:ind w:left="32"/>
              <w:jc w:val="center"/>
            </w:pPr>
            <w:r>
              <w:rPr>
                <w:rFonts w:ascii="Arial" w:hAnsi="Arial" w:cs="Arial Unicode MS"/>
                <w:color w:val="221F1F"/>
                <w:sz w:val="22"/>
                <w:szCs w:val="22"/>
                <w:u w:color="221F1F"/>
              </w:rPr>
              <w:t>Due Date</w:t>
            </w:r>
          </w:p>
        </w:tc>
      </w:tr>
      <w:tr w:rsidR="00941E85" w14:paraId="2B318143" w14:textId="77777777">
        <w:trPr>
          <w:trHeight w:val="243"/>
        </w:trPr>
        <w:tc>
          <w:tcPr>
            <w:tcW w:w="2209" w:type="dxa"/>
            <w:tcBorders>
              <w:top w:val="single" w:sz="4" w:space="0" w:color="221F1F"/>
              <w:left w:val="single" w:sz="4" w:space="0" w:color="221F1F"/>
              <w:bottom w:val="single" w:sz="4" w:space="0" w:color="221F1F"/>
              <w:right w:val="single" w:sz="4" w:space="0" w:color="221F1F"/>
            </w:tcBorders>
            <w:shd w:val="clear" w:color="auto" w:fill="auto"/>
            <w:tcMar>
              <w:top w:w="80" w:type="dxa"/>
              <w:left w:w="80" w:type="dxa"/>
              <w:bottom w:w="80" w:type="dxa"/>
              <w:right w:w="80" w:type="dxa"/>
            </w:tcMar>
          </w:tcPr>
          <w:p w14:paraId="3B0B2A87" w14:textId="77777777" w:rsidR="00941E85" w:rsidRDefault="00511A58">
            <w:pPr>
              <w:pStyle w:val="Body"/>
              <w:spacing w:after="0" w:line="259" w:lineRule="auto"/>
              <w:ind w:left="0" w:firstLine="0"/>
            </w:pPr>
            <w:proofErr w:type="gramStart"/>
            <w:r>
              <w:t>e.g.</w:t>
            </w:r>
            <w:proofErr w:type="gramEnd"/>
            <w:r>
              <w:t xml:space="preserve"> Essay 1 </w:t>
            </w:r>
          </w:p>
        </w:tc>
        <w:tc>
          <w:tcPr>
            <w:tcW w:w="2165" w:type="dxa"/>
            <w:tcBorders>
              <w:top w:val="single" w:sz="4" w:space="0" w:color="221F1F"/>
              <w:left w:val="single" w:sz="4" w:space="0" w:color="221F1F"/>
              <w:bottom w:val="single" w:sz="4" w:space="0" w:color="221F1F"/>
              <w:right w:val="single" w:sz="4" w:space="0" w:color="221F1F"/>
            </w:tcBorders>
            <w:shd w:val="clear" w:color="auto" w:fill="auto"/>
            <w:tcMar>
              <w:top w:w="80" w:type="dxa"/>
              <w:left w:w="105" w:type="dxa"/>
              <w:bottom w:w="80" w:type="dxa"/>
              <w:right w:w="80" w:type="dxa"/>
            </w:tcMar>
          </w:tcPr>
          <w:p w14:paraId="366B5815" w14:textId="77777777" w:rsidR="00941E85" w:rsidRDefault="00511A58">
            <w:pPr>
              <w:pStyle w:val="Body"/>
              <w:spacing w:after="0" w:line="259" w:lineRule="auto"/>
              <w:ind w:left="25" w:firstLine="0"/>
              <w:jc w:val="center"/>
            </w:pPr>
            <w:r>
              <w:t xml:space="preserve">20 </w:t>
            </w:r>
          </w:p>
        </w:tc>
        <w:tc>
          <w:tcPr>
            <w:tcW w:w="2156" w:type="dxa"/>
            <w:tcBorders>
              <w:top w:val="single" w:sz="4" w:space="0" w:color="221F1F"/>
              <w:left w:val="single" w:sz="4" w:space="0" w:color="221F1F"/>
              <w:bottom w:val="single" w:sz="4" w:space="0" w:color="221F1F"/>
              <w:right w:val="single" w:sz="4" w:space="0" w:color="221F1F"/>
            </w:tcBorders>
            <w:shd w:val="clear" w:color="auto" w:fill="auto"/>
            <w:tcMar>
              <w:top w:w="80" w:type="dxa"/>
              <w:left w:w="107" w:type="dxa"/>
              <w:bottom w:w="80" w:type="dxa"/>
              <w:right w:w="80" w:type="dxa"/>
            </w:tcMar>
          </w:tcPr>
          <w:p w14:paraId="4F1EEBB4" w14:textId="77777777" w:rsidR="00941E85" w:rsidRDefault="00511A58">
            <w:pPr>
              <w:pStyle w:val="Body"/>
              <w:spacing w:after="0" w:line="259" w:lineRule="auto"/>
              <w:ind w:left="27" w:firstLine="0"/>
              <w:jc w:val="center"/>
            </w:pPr>
            <w:r>
              <w:t xml:space="preserve">20% </w:t>
            </w:r>
          </w:p>
        </w:tc>
        <w:tc>
          <w:tcPr>
            <w:tcW w:w="2156" w:type="dxa"/>
            <w:tcBorders>
              <w:top w:val="single" w:sz="4" w:space="0" w:color="221F1F"/>
              <w:left w:val="single" w:sz="4" w:space="0" w:color="221F1F"/>
              <w:bottom w:val="single" w:sz="4" w:space="0" w:color="221F1F"/>
              <w:right w:val="single" w:sz="4" w:space="0" w:color="221F1F"/>
            </w:tcBorders>
            <w:shd w:val="clear" w:color="auto" w:fill="auto"/>
            <w:tcMar>
              <w:top w:w="80" w:type="dxa"/>
              <w:left w:w="107" w:type="dxa"/>
              <w:bottom w:w="80" w:type="dxa"/>
              <w:right w:w="80" w:type="dxa"/>
            </w:tcMar>
          </w:tcPr>
          <w:p w14:paraId="70453C91" w14:textId="77777777" w:rsidR="00941E85" w:rsidRDefault="00511A58">
            <w:pPr>
              <w:spacing w:line="259" w:lineRule="auto"/>
              <w:ind w:left="27"/>
              <w:jc w:val="center"/>
            </w:pPr>
            <w:r>
              <w:rPr>
                <w:rFonts w:ascii="Arial" w:hAnsi="Arial" w:cs="Arial Unicode MS"/>
                <w:color w:val="221F1F"/>
                <w:sz w:val="22"/>
                <w:szCs w:val="22"/>
                <w:u w:color="221F1F"/>
              </w:rPr>
              <w:t>11:59pm on 3/15</w:t>
            </w:r>
          </w:p>
        </w:tc>
      </w:tr>
      <w:tr w:rsidR="00941E85" w14:paraId="513B7552" w14:textId="77777777">
        <w:trPr>
          <w:trHeight w:val="243"/>
        </w:trPr>
        <w:tc>
          <w:tcPr>
            <w:tcW w:w="2209" w:type="dxa"/>
            <w:tcBorders>
              <w:top w:val="single" w:sz="4" w:space="0" w:color="221F1F"/>
              <w:left w:val="single" w:sz="4" w:space="0" w:color="221F1F"/>
              <w:bottom w:val="single" w:sz="4" w:space="0" w:color="221F1F"/>
              <w:right w:val="single" w:sz="4" w:space="0" w:color="221F1F"/>
            </w:tcBorders>
            <w:shd w:val="clear" w:color="auto" w:fill="auto"/>
            <w:tcMar>
              <w:top w:w="80" w:type="dxa"/>
              <w:left w:w="80" w:type="dxa"/>
              <w:bottom w:w="80" w:type="dxa"/>
              <w:right w:w="80" w:type="dxa"/>
            </w:tcMar>
          </w:tcPr>
          <w:p w14:paraId="2538A11D" w14:textId="77777777" w:rsidR="00941E85" w:rsidRDefault="00511A58">
            <w:pPr>
              <w:pStyle w:val="Body"/>
              <w:spacing w:after="0" w:line="259" w:lineRule="auto"/>
              <w:ind w:left="0" w:firstLine="0"/>
            </w:pPr>
            <w:proofErr w:type="gramStart"/>
            <w:r>
              <w:t>e.g.</w:t>
            </w:r>
            <w:proofErr w:type="gramEnd"/>
            <w:r>
              <w:t xml:space="preserve"> Midterm </w:t>
            </w:r>
          </w:p>
        </w:tc>
        <w:tc>
          <w:tcPr>
            <w:tcW w:w="2165" w:type="dxa"/>
            <w:tcBorders>
              <w:top w:val="single" w:sz="4" w:space="0" w:color="221F1F"/>
              <w:left w:val="single" w:sz="4" w:space="0" w:color="221F1F"/>
              <w:bottom w:val="single" w:sz="4" w:space="0" w:color="221F1F"/>
              <w:right w:val="single" w:sz="4" w:space="0" w:color="221F1F"/>
            </w:tcBorders>
            <w:shd w:val="clear" w:color="auto" w:fill="auto"/>
            <w:tcMar>
              <w:top w:w="80" w:type="dxa"/>
              <w:left w:w="105" w:type="dxa"/>
              <w:bottom w:w="80" w:type="dxa"/>
              <w:right w:w="80" w:type="dxa"/>
            </w:tcMar>
          </w:tcPr>
          <w:p w14:paraId="08898ABD" w14:textId="77777777" w:rsidR="00941E85" w:rsidRDefault="00511A58">
            <w:pPr>
              <w:pStyle w:val="Body"/>
              <w:spacing w:after="0" w:line="259" w:lineRule="auto"/>
              <w:ind w:left="25" w:firstLine="0"/>
              <w:jc w:val="center"/>
            </w:pPr>
            <w:r>
              <w:t xml:space="preserve">15 </w:t>
            </w:r>
          </w:p>
        </w:tc>
        <w:tc>
          <w:tcPr>
            <w:tcW w:w="2156" w:type="dxa"/>
            <w:tcBorders>
              <w:top w:val="single" w:sz="4" w:space="0" w:color="221F1F"/>
              <w:left w:val="single" w:sz="4" w:space="0" w:color="221F1F"/>
              <w:bottom w:val="single" w:sz="4" w:space="0" w:color="221F1F"/>
              <w:right w:val="single" w:sz="4" w:space="0" w:color="221F1F"/>
            </w:tcBorders>
            <w:shd w:val="clear" w:color="auto" w:fill="auto"/>
            <w:tcMar>
              <w:top w:w="80" w:type="dxa"/>
              <w:left w:w="107" w:type="dxa"/>
              <w:bottom w:w="80" w:type="dxa"/>
              <w:right w:w="80" w:type="dxa"/>
            </w:tcMar>
          </w:tcPr>
          <w:p w14:paraId="1F9C26CA" w14:textId="77777777" w:rsidR="00941E85" w:rsidRDefault="00511A58">
            <w:pPr>
              <w:pStyle w:val="Body"/>
              <w:spacing w:after="0" w:line="259" w:lineRule="auto"/>
              <w:ind w:left="27" w:firstLine="0"/>
              <w:jc w:val="center"/>
            </w:pPr>
            <w:r>
              <w:t xml:space="preserve">15% </w:t>
            </w:r>
          </w:p>
        </w:tc>
        <w:tc>
          <w:tcPr>
            <w:tcW w:w="2156" w:type="dxa"/>
            <w:tcBorders>
              <w:top w:val="single" w:sz="4" w:space="0" w:color="221F1F"/>
              <w:left w:val="single" w:sz="4" w:space="0" w:color="221F1F"/>
              <w:bottom w:val="single" w:sz="4" w:space="0" w:color="221F1F"/>
              <w:right w:val="single" w:sz="4" w:space="0" w:color="221F1F"/>
            </w:tcBorders>
            <w:shd w:val="clear" w:color="auto" w:fill="auto"/>
            <w:tcMar>
              <w:top w:w="80" w:type="dxa"/>
              <w:left w:w="107" w:type="dxa"/>
              <w:bottom w:w="80" w:type="dxa"/>
              <w:right w:w="80" w:type="dxa"/>
            </w:tcMar>
          </w:tcPr>
          <w:p w14:paraId="4488DAB7" w14:textId="77777777" w:rsidR="00941E85" w:rsidRDefault="00511A58">
            <w:pPr>
              <w:spacing w:line="259" w:lineRule="auto"/>
              <w:ind w:left="27"/>
              <w:jc w:val="center"/>
            </w:pPr>
            <w:r>
              <w:rPr>
                <w:rFonts w:ascii="Arial" w:hAnsi="Arial" w:cs="Arial Unicode MS"/>
                <w:color w:val="221F1F"/>
                <w:sz w:val="22"/>
                <w:szCs w:val="22"/>
                <w:u w:color="221F1F"/>
              </w:rPr>
              <w:t>in class on 3/25</w:t>
            </w:r>
          </w:p>
        </w:tc>
      </w:tr>
      <w:tr w:rsidR="00941E85" w14:paraId="75CE868C" w14:textId="77777777">
        <w:trPr>
          <w:trHeight w:val="243"/>
        </w:trPr>
        <w:tc>
          <w:tcPr>
            <w:tcW w:w="2209" w:type="dxa"/>
            <w:tcBorders>
              <w:top w:val="single" w:sz="4" w:space="0" w:color="221F1F"/>
              <w:left w:val="single" w:sz="4" w:space="0" w:color="221F1F"/>
              <w:bottom w:val="single" w:sz="4" w:space="0" w:color="221F1F"/>
              <w:right w:val="single" w:sz="4" w:space="0" w:color="221F1F"/>
            </w:tcBorders>
            <w:shd w:val="clear" w:color="auto" w:fill="auto"/>
            <w:tcMar>
              <w:top w:w="80" w:type="dxa"/>
              <w:left w:w="80" w:type="dxa"/>
              <w:bottom w:w="80" w:type="dxa"/>
              <w:right w:w="80" w:type="dxa"/>
            </w:tcMar>
          </w:tcPr>
          <w:p w14:paraId="7110B8A2" w14:textId="77777777" w:rsidR="00941E85" w:rsidRDefault="00511A58">
            <w:pPr>
              <w:pStyle w:val="Body"/>
              <w:spacing w:after="0" w:line="259" w:lineRule="auto"/>
              <w:ind w:left="0" w:firstLine="0"/>
            </w:pPr>
            <w:proofErr w:type="gramStart"/>
            <w:r>
              <w:lastRenderedPageBreak/>
              <w:t>e.g.</w:t>
            </w:r>
            <w:proofErr w:type="gramEnd"/>
            <w:r>
              <w:t xml:space="preserve"> Group Project </w:t>
            </w:r>
          </w:p>
        </w:tc>
        <w:tc>
          <w:tcPr>
            <w:tcW w:w="2165" w:type="dxa"/>
            <w:tcBorders>
              <w:top w:val="single" w:sz="4" w:space="0" w:color="221F1F"/>
              <w:left w:val="single" w:sz="4" w:space="0" w:color="221F1F"/>
              <w:bottom w:val="single" w:sz="4" w:space="0" w:color="221F1F"/>
              <w:right w:val="single" w:sz="4" w:space="0" w:color="221F1F"/>
            </w:tcBorders>
            <w:shd w:val="clear" w:color="auto" w:fill="auto"/>
            <w:tcMar>
              <w:top w:w="80" w:type="dxa"/>
              <w:left w:w="105" w:type="dxa"/>
              <w:bottom w:w="80" w:type="dxa"/>
              <w:right w:w="80" w:type="dxa"/>
            </w:tcMar>
          </w:tcPr>
          <w:p w14:paraId="298803A2" w14:textId="77777777" w:rsidR="00941E85" w:rsidRDefault="00511A58">
            <w:pPr>
              <w:pStyle w:val="Body"/>
              <w:spacing w:after="0" w:line="259" w:lineRule="auto"/>
              <w:ind w:left="25" w:firstLine="0"/>
              <w:jc w:val="center"/>
            </w:pPr>
            <w:r>
              <w:t xml:space="preserve">15 </w:t>
            </w:r>
          </w:p>
        </w:tc>
        <w:tc>
          <w:tcPr>
            <w:tcW w:w="2156" w:type="dxa"/>
            <w:tcBorders>
              <w:top w:val="single" w:sz="4" w:space="0" w:color="221F1F"/>
              <w:left w:val="single" w:sz="4" w:space="0" w:color="221F1F"/>
              <w:bottom w:val="single" w:sz="4" w:space="0" w:color="221F1F"/>
              <w:right w:val="single" w:sz="4" w:space="0" w:color="221F1F"/>
            </w:tcBorders>
            <w:shd w:val="clear" w:color="auto" w:fill="auto"/>
            <w:tcMar>
              <w:top w:w="80" w:type="dxa"/>
              <w:left w:w="107" w:type="dxa"/>
              <w:bottom w:w="80" w:type="dxa"/>
              <w:right w:w="80" w:type="dxa"/>
            </w:tcMar>
          </w:tcPr>
          <w:p w14:paraId="62001D2A" w14:textId="77777777" w:rsidR="00941E85" w:rsidRDefault="00511A58">
            <w:pPr>
              <w:pStyle w:val="Body"/>
              <w:spacing w:after="0" w:line="259" w:lineRule="auto"/>
              <w:ind w:left="27" w:firstLine="0"/>
              <w:jc w:val="center"/>
            </w:pPr>
            <w:r>
              <w:t xml:space="preserve">15% </w:t>
            </w:r>
          </w:p>
        </w:tc>
        <w:tc>
          <w:tcPr>
            <w:tcW w:w="2156" w:type="dxa"/>
            <w:tcBorders>
              <w:top w:val="single" w:sz="4" w:space="0" w:color="221F1F"/>
              <w:left w:val="single" w:sz="4" w:space="0" w:color="221F1F"/>
              <w:bottom w:val="single" w:sz="4" w:space="0" w:color="221F1F"/>
              <w:right w:val="single" w:sz="4" w:space="0" w:color="221F1F"/>
            </w:tcBorders>
            <w:shd w:val="clear" w:color="auto" w:fill="auto"/>
            <w:tcMar>
              <w:top w:w="80" w:type="dxa"/>
              <w:left w:w="107" w:type="dxa"/>
              <w:bottom w:w="80" w:type="dxa"/>
              <w:right w:w="80" w:type="dxa"/>
            </w:tcMar>
          </w:tcPr>
          <w:p w14:paraId="396BC0C1" w14:textId="77777777" w:rsidR="00941E85" w:rsidRDefault="00511A58">
            <w:pPr>
              <w:spacing w:line="259" w:lineRule="auto"/>
              <w:ind w:left="27"/>
              <w:jc w:val="center"/>
            </w:pPr>
            <w:r>
              <w:rPr>
                <w:rFonts w:ascii="Arial" w:hAnsi="Arial" w:cs="Arial Unicode MS"/>
                <w:color w:val="221F1F"/>
                <w:sz w:val="22"/>
                <w:szCs w:val="22"/>
                <w:u w:color="221F1F"/>
              </w:rPr>
              <w:t>11:59pm on 4/15</w:t>
            </w:r>
          </w:p>
        </w:tc>
      </w:tr>
      <w:tr w:rsidR="00941E85" w14:paraId="61959F5E" w14:textId="77777777">
        <w:trPr>
          <w:trHeight w:val="243"/>
        </w:trPr>
        <w:tc>
          <w:tcPr>
            <w:tcW w:w="2209" w:type="dxa"/>
            <w:tcBorders>
              <w:top w:val="single" w:sz="4" w:space="0" w:color="221F1F"/>
              <w:left w:val="single" w:sz="4" w:space="0" w:color="221F1F"/>
              <w:bottom w:val="single" w:sz="4" w:space="0" w:color="221F1F"/>
              <w:right w:val="single" w:sz="4" w:space="0" w:color="221F1F"/>
            </w:tcBorders>
            <w:shd w:val="clear" w:color="auto" w:fill="auto"/>
            <w:tcMar>
              <w:top w:w="80" w:type="dxa"/>
              <w:left w:w="80" w:type="dxa"/>
              <w:bottom w:w="80" w:type="dxa"/>
              <w:right w:w="80" w:type="dxa"/>
            </w:tcMar>
          </w:tcPr>
          <w:p w14:paraId="0F0CB248" w14:textId="77777777" w:rsidR="00941E85" w:rsidRDefault="00511A58">
            <w:pPr>
              <w:pStyle w:val="Body"/>
              <w:spacing w:after="0" w:line="259" w:lineRule="auto"/>
              <w:ind w:left="0" w:firstLine="0"/>
            </w:pPr>
            <w:proofErr w:type="gramStart"/>
            <w:r>
              <w:t>e.g.</w:t>
            </w:r>
            <w:proofErr w:type="gramEnd"/>
            <w:r>
              <w:t xml:space="preserve"> Essay 2 </w:t>
            </w:r>
          </w:p>
        </w:tc>
        <w:tc>
          <w:tcPr>
            <w:tcW w:w="2165" w:type="dxa"/>
            <w:tcBorders>
              <w:top w:val="single" w:sz="4" w:space="0" w:color="221F1F"/>
              <w:left w:val="single" w:sz="4" w:space="0" w:color="221F1F"/>
              <w:bottom w:val="single" w:sz="4" w:space="0" w:color="221F1F"/>
              <w:right w:val="single" w:sz="4" w:space="0" w:color="221F1F"/>
            </w:tcBorders>
            <w:shd w:val="clear" w:color="auto" w:fill="auto"/>
            <w:tcMar>
              <w:top w:w="80" w:type="dxa"/>
              <w:left w:w="105" w:type="dxa"/>
              <w:bottom w:w="80" w:type="dxa"/>
              <w:right w:w="80" w:type="dxa"/>
            </w:tcMar>
          </w:tcPr>
          <w:p w14:paraId="75202CB9" w14:textId="77777777" w:rsidR="00941E85" w:rsidRDefault="00511A58">
            <w:pPr>
              <w:pStyle w:val="Body"/>
              <w:spacing w:after="0" w:line="259" w:lineRule="auto"/>
              <w:ind w:left="25" w:firstLine="0"/>
              <w:jc w:val="center"/>
            </w:pPr>
            <w:r>
              <w:t xml:space="preserve">30 </w:t>
            </w:r>
          </w:p>
        </w:tc>
        <w:tc>
          <w:tcPr>
            <w:tcW w:w="2156" w:type="dxa"/>
            <w:tcBorders>
              <w:top w:val="single" w:sz="4" w:space="0" w:color="221F1F"/>
              <w:left w:val="single" w:sz="4" w:space="0" w:color="221F1F"/>
              <w:bottom w:val="single" w:sz="4" w:space="0" w:color="221F1F"/>
              <w:right w:val="single" w:sz="4" w:space="0" w:color="221F1F"/>
            </w:tcBorders>
            <w:shd w:val="clear" w:color="auto" w:fill="auto"/>
            <w:tcMar>
              <w:top w:w="80" w:type="dxa"/>
              <w:left w:w="107" w:type="dxa"/>
              <w:bottom w:w="80" w:type="dxa"/>
              <w:right w:w="80" w:type="dxa"/>
            </w:tcMar>
          </w:tcPr>
          <w:p w14:paraId="6E60BABA" w14:textId="77777777" w:rsidR="00941E85" w:rsidRDefault="00511A58">
            <w:pPr>
              <w:pStyle w:val="Body"/>
              <w:spacing w:after="0" w:line="259" w:lineRule="auto"/>
              <w:ind w:left="27" w:firstLine="0"/>
              <w:jc w:val="center"/>
            </w:pPr>
            <w:r>
              <w:t xml:space="preserve">30% </w:t>
            </w:r>
          </w:p>
        </w:tc>
        <w:tc>
          <w:tcPr>
            <w:tcW w:w="2156" w:type="dxa"/>
            <w:tcBorders>
              <w:top w:val="single" w:sz="4" w:space="0" w:color="221F1F"/>
              <w:left w:val="single" w:sz="4" w:space="0" w:color="221F1F"/>
              <w:bottom w:val="single" w:sz="4" w:space="0" w:color="221F1F"/>
              <w:right w:val="single" w:sz="4" w:space="0" w:color="221F1F"/>
            </w:tcBorders>
            <w:shd w:val="clear" w:color="auto" w:fill="auto"/>
            <w:tcMar>
              <w:top w:w="80" w:type="dxa"/>
              <w:left w:w="107" w:type="dxa"/>
              <w:bottom w:w="80" w:type="dxa"/>
              <w:right w:w="80" w:type="dxa"/>
            </w:tcMar>
          </w:tcPr>
          <w:p w14:paraId="0FE865CA" w14:textId="77777777" w:rsidR="00941E85" w:rsidRDefault="00511A58">
            <w:pPr>
              <w:spacing w:line="259" w:lineRule="auto"/>
              <w:ind w:left="27"/>
              <w:jc w:val="center"/>
            </w:pPr>
            <w:r>
              <w:rPr>
                <w:rFonts w:ascii="Arial" w:hAnsi="Arial" w:cs="Arial Unicode MS"/>
                <w:color w:val="221F1F"/>
                <w:sz w:val="22"/>
                <w:szCs w:val="22"/>
                <w:u w:color="221F1F"/>
              </w:rPr>
              <w:t>11:59pm on 4/25</w:t>
            </w:r>
          </w:p>
        </w:tc>
      </w:tr>
      <w:tr w:rsidR="00941E85" w14:paraId="55432EC6" w14:textId="77777777">
        <w:trPr>
          <w:trHeight w:val="243"/>
        </w:trPr>
        <w:tc>
          <w:tcPr>
            <w:tcW w:w="2209" w:type="dxa"/>
            <w:tcBorders>
              <w:top w:val="single" w:sz="4" w:space="0" w:color="221F1F"/>
              <w:left w:val="single" w:sz="4" w:space="0" w:color="221F1F"/>
              <w:bottom w:val="single" w:sz="4" w:space="0" w:color="221F1F"/>
              <w:right w:val="single" w:sz="4" w:space="0" w:color="221F1F"/>
            </w:tcBorders>
            <w:shd w:val="clear" w:color="auto" w:fill="auto"/>
            <w:tcMar>
              <w:top w:w="80" w:type="dxa"/>
              <w:left w:w="80" w:type="dxa"/>
              <w:bottom w:w="80" w:type="dxa"/>
              <w:right w:w="80" w:type="dxa"/>
            </w:tcMar>
          </w:tcPr>
          <w:p w14:paraId="440FC0B3" w14:textId="77777777" w:rsidR="00941E85" w:rsidRDefault="00511A58">
            <w:pPr>
              <w:pStyle w:val="Body"/>
              <w:spacing w:after="0" w:line="259" w:lineRule="auto"/>
              <w:ind w:left="0" w:firstLine="0"/>
            </w:pPr>
            <w:proofErr w:type="gramStart"/>
            <w:r>
              <w:t>e.g.</w:t>
            </w:r>
            <w:proofErr w:type="gramEnd"/>
            <w:r>
              <w:t xml:space="preserve"> Final Exam </w:t>
            </w:r>
          </w:p>
        </w:tc>
        <w:tc>
          <w:tcPr>
            <w:tcW w:w="2165" w:type="dxa"/>
            <w:tcBorders>
              <w:top w:val="single" w:sz="4" w:space="0" w:color="221F1F"/>
              <w:left w:val="single" w:sz="4" w:space="0" w:color="221F1F"/>
              <w:bottom w:val="single" w:sz="4" w:space="0" w:color="221F1F"/>
              <w:right w:val="single" w:sz="4" w:space="0" w:color="221F1F"/>
            </w:tcBorders>
            <w:shd w:val="clear" w:color="auto" w:fill="auto"/>
            <w:tcMar>
              <w:top w:w="80" w:type="dxa"/>
              <w:left w:w="105" w:type="dxa"/>
              <w:bottom w:w="80" w:type="dxa"/>
              <w:right w:w="80" w:type="dxa"/>
            </w:tcMar>
          </w:tcPr>
          <w:p w14:paraId="2B606DEB" w14:textId="77777777" w:rsidR="00941E85" w:rsidRDefault="00511A58">
            <w:pPr>
              <w:pStyle w:val="Body"/>
              <w:spacing w:after="0" w:line="259" w:lineRule="auto"/>
              <w:ind w:left="25" w:firstLine="0"/>
              <w:jc w:val="center"/>
            </w:pPr>
            <w:r>
              <w:t xml:space="preserve">20 </w:t>
            </w:r>
          </w:p>
        </w:tc>
        <w:tc>
          <w:tcPr>
            <w:tcW w:w="2156" w:type="dxa"/>
            <w:tcBorders>
              <w:top w:val="single" w:sz="4" w:space="0" w:color="221F1F"/>
              <w:left w:val="single" w:sz="4" w:space="0" w:color="221F1F"/>
              <w:bottom w:val="single" w:sz="4" w:space="0" w:color="221F1F"/>
              <w:right w:val="single" w:sz="4" w:space="0" w:color="221F1F"/>
            </w:tcBorders>
            <w:shd w:val="clear" w:color="auto" w:fill="auto"/>
            <w:tcMar>
              <w:top w:w="80" w:type="dxa"/>
              <w:left w:w="107" w:type="dxa"/>
              <w:bottom w:w="80" w:type="dxa"/>
              <w:right w:w="80" w:type="dxa"/>
            </w:tcMar>
          </w:tcPr>
          <w:p w14:paraId="2D659083" w14:textId="77777777" w:rsidR="00941E85" w:rsidRDefault="00511A58">
            <w:pPr>
              <w:pStyle w:val="Body"/>
              <w:spacing w:after="0" w:line="259" w:lineRule="auto"/>
              <w:ind w:left="27" w:firstLine="0"/>
              <w:jc w:val="center"/>
            </w:pPr>
            <w:r>
              <w:t xml:space="preserve">20% </w:t>
            </w:r>
          </w:p>
        </w:tc>
        <w:tc>
          <w:tcPr>
            <w:tcW w:w="2156" w:type="dxa"/>
            <w:tcBorders>
              <w:top w:val="single" w:sz="4" w:space="0" w:color="221F1F"/>
              <w:left w:val="single" w:sz="4" w:space="0" w:color="221F1F"/>
              <w:bottom w:val="single" w:sz="4" w:space="0" w:color="221F1F"/>
              <w:right w:val="single" w:sz="4" w:space="0" w:color="221F1F"/>
            </w:tcBorders>
            <w:shd w:val="clear" w:color="auto" w:fill="auto"/>
            <w:tcMar>
              <w:top w:w="80" w:type="dxa"/>
              <w:left w:w="107" w:type="dxa"/>
              <w:bottom w:w="80" w:type="dxa"/>
              <w:right w:w="80" w:type="dxa"/>
            </w:tcMar>
          </w:tcPr>
          <w:p w14:paraId="2C65B7A6" w14:textId="77777777" w:rsidR="00941E85" w:rsidRDefault="00511A58">
            <w:pPr>
              <w:spacing w:line="259" w:lineRule="auto"/>
              <w:ind w:left="27"/>
              <w:jc w:val="center"/>
            </w:pPr>
            <w:r>
              <w:rPr>
                <w:rFonts w:ascii="Arial" w:hAnsi="Arial" w:cs="Arial Unicode MS"/>
                <w:color w:val="221F1F"/>
                <w:sz w:val="22"/>
                <w:szCs w:val="22"/>
                <w:u w:color="221F1F"/>
              </w:rPr>
              <w:t>in class on 5/10</w:t>
            </w:r>
          </w:p>
        </w:tc>
      </w:tr>
      <w:tr w:rsidR="00941E85" w14:paraId="21CD1D5D" w14:textId="77777777">
        <w:trPr>
          <w:trHeight w:val="243"/>
        </w:trPr>
        <w:tc>
          <w:tcPr>
            <w:tcW w:w="2209" w:type="dxa"/>
            <w:tcBorders>
              <w:top w:val="single" w:sz="4" w:space="0" w:color="221F1F"/>
              <w:left w:val="single" w:sz="4" w:space="0" w:color="221F1F"/>
              <w:bottom w:val="single" w:sz="4" w:space="0" w:color="221F1F"/>
              <w:right w:val="single" w:sz="4" w:space="0" w:color="221F1F"/>
            </w:tcBorders>
            <w:shd w:val="clear" w:color="auto" w:fill="auto"/>
            <w:tcMar>
              <w:top w:w="80" w:type="dxa"/>
              <w:left w:w="80" w:type="dxa"/>
              <w:bottom w:w="80" w:type="dxa"/>
              <w:right w:w="80" w:type="dxa"/>
            </w:tcMar>
          </w:tcPr>
          <w:p w14:paraId="0D66491C" w14:textId="77777777" w:rsidR="00941E85" w:rsidRDefault="00941E85"/>
        </w:tc>
        <w:tc>
          <w:tcPr>
            <w:tcW w:w="2165" w:type="dxa"/>
            <w:tcBorders>
              <w:top w:val="single" w:sz="4" w:space="0" w:color="221F1F"/>
              <w:left w:val="single" w:sz="4" w:space="0" w:color="221F1F"/>
              <w:bottom w:val="single" w:sz="4" w:space="0" w:color="221F1F"/>
              <w:right w:val="single" w:sz="4" w:space="0" w:color="221F1F"/>
            </w:tcBorders>
            <w:shd w:val="clear" w:color="auto" w:fill="auto"/>
            <w:tcMar>
              <w:top w:w="80" w:type="dxa"/>
              <w:left w:w="108" w:type="dxa"/>
              <w:bottom w:w="80" w:type="dxa"/>
              <w:right w:w="80" w:type="dxa"/>
            </w:tcMar>
          </w:tcPr>
          <w:p w14:paraId="280F6F38" w14:textId="77777777" w:rsidR="00941E85" w:rsidRDefault="00511A58">
            <w:pPr>
              <w:pStyle w:val="Body"/>
              <w:spacing w:after="0" w:line="259" w:lineRule="auto"/>
              <w:ind w:left="28" w:firstLine="0"/>
              <w:jc w:val="center"/>
            </w:pPr>
            <w:r>
              <w:t xml:space="preserve">100 </w:t>
            </w:r>
          </w:p>
        </w:tc>
        <w:tc>
          <w:tcPr>
            <w:tcW w:w="2156" w:type="dxa"/>
            <w:tcBorders>
              <w:top w:val="single" w:sz="4" w:space="0" w:color="221F1F"/>
              <w:left w:val="single" w:sz="4" w:space="0" w:color="221F1F"/>
              <w:bottom w:val="single" w:sz="4" w:space="0" w:color="221F1F"/>
              <w:right w:val="single" w:sz="4" w:space="0" w:color="221F1F"/>
            </w:tcBorders>
            <w:shd w:val="clear" w:color="auto" w:fill="auto"/>
            <w:tcMar>
              <w:top w:w="80" w:type="dxa"/>
              <w:left w:w="109" w:type="dxa"/>
              <w:bottom w:w="80" w:type="dxa"/>
              <w:right w:w="80" w:type="dxa"/>
            </w:tcMar>
          </w:tcPr>
          <w:p w14:paraId="732A8C16" w14:textId="77777777" w:rsidR="00941E85" w:rsidRDefault="00511A58">
            <w:pPr>
              <w:pStyle w:val="Body"/>
              <w:spacing w:after="0" w:line="259" w:lineRule="auto"/>
              <w:ind w:left="29" w:firstLine="0"/>
              <w:jc w:val="center"/>
            </w:pPr>
            <w:r>
              <w:t xml:space="preserve">100% </w:t>
            </w:r>
          </w:p>
        </w:tc>
        <w:tc>
          <w:tcPr>
            <w:tcW w:w="2156" w:type="dxa"/>
            <w:tcBorders>
              <w:top w:val="single" w:sz="4" w:space="0" w:color="221F1F"/>
              <w:left w:val="single" w:sz="4" w:space="0" w:color="221F1F"/>
              <w:bottom w:val="single" w:sz="4" w:space="0" w:color="221F1F"/>
              <w:right w:val="single" w:sz="4" w:space="0" w:color="221F1F"/>
            </w:tcBorders>
            <w:shd w:val="clear" w:color="auto" w:fill="auto"/>
            <w:tcMar>
              <w:top w:w="80" w:type="dxa"/>
              <w:left w:w="109" w:type="dxa"/>
              <w:bottom w:w="80" w:type="dxa"/>
              <w:right w:w="80" w:type="dxa"/>
            </w:tcMar>
          </w:tcPr>
          <w:p w14:paraId="424D128A" w14:textId="77777777" w:rsidR="00941E85" w:rsidRDefault="00941E85"/>
        </w:tc>
      </w:tr>
    </w:tbl>
    <w:p w14:paraId="54EC3B78" w14:textId="77777777" w:rsidR="00941E85" w:rsidRDefault="00941E85">
      <w:pPr>
        <w:pStyle w:val="Body"/>
        <w:widowControl w:val="0"/>
        <w:spacing w:before="20" w:after="0" w:line="240" w:lineRule="auto"/>
        <w:ind w:left="647" w:hanging="647"/>
      </w:pPr>
    </w:p>
    <w:p w14:paraId="05B25DC3" w14:textId="77777777" w:rsidR="00941E85" w:rsidRDefault="00511A58">
      <w:pPr>
        <w:pStyle w:val="Body"/>
        <w:spacing w:before="20" w:after="0" w:line="240" w:lineRule="auto"/>
        <w:ind w:left="641" w:firstLine="0"/>
      </w:pPr>
      <w:r>
        <w:t xml:space="preserve"> </w:t>
      </w:r>
    </w:p>
    <w:p w14:paraId="26C3BC49" w14:textId="77777777" w:rsidR="00941E85" w:rsidRDefault="00511A58">
      <w:pPr>
        <w:pStyle w:val="Body"/>
        <w:spacing w:before="20" w:after="0" w:line="240" w:lineRule="auto"/>
        <w:ind w:left="111" w:right="168"/>
      </w:pPr>
      <w:r>
        <w:t xml:space="preserve">Insert grading scale here. Be clear as to whether the scale is based on points or percentage. </w:t>
      </w:r>
    </w:p>
    <w:p w14:paraId="3E1B0A12" w14:textId="77777777" w:rsidR="00941E85" w:rsidRDefault="00511A58">
      <w:pPr>
        <w:pStyle w:val="Body"/>
        <w:spacing w:before="20" w:after="0" w:line="240" w:lineRule="auto"/>
        <w:ind w:left="0" w:firstLine="0"/>
      </w:pPr>
      <w:r>
        <w:t xml:space="preserve"> </w:t>
      </w:r>
    </w:p>
    <w:p w14:paraId="2E5E2E4E" w14:textId="77777777" w:rsidR="00941E85" w:rsidRDefault="00511A58">
      <w:pPr>
        <w:pStyle w:val="Body"/>
        <w:spacing w:before="20" w:after="0" w:line="240" w:lineRule="auto"/>
        <w:ind w:left="3644" w:firstLine="0"/>
      </w:pPr>
      <w:r>
        <w:rPr>
          <w:rFonts w:ascii="Calibri" w:eastAsia="Calibri" w:hAnsi="Calibri" w:cs="Calibri"/>
          <w:noProof/>
          <w:color w:val="000000"/>
          <w:u w:color="000000"/>
        </w:rPr>
        <mc:AlternateContent>
          <mc:Choice Requires="wps">
            <w:drawing>
              <wp:inline distT="0" distB="0" distL="0" distR="0" wp14:anchorId="7957B40D" wp14:editId="34A35A5F">
                <wp:extent cx="1443482" cy="12700"/>
                <wp:effectExtent l="0" t="0" r="0" b="0"/>
                <wp:docPr id="1073741828" name="officeArt object"/>
                <wp:cNvGraphicFramePr/>
                <a:graphic xmlns:a="http://schemas.openxmlformats.org/drawingml/2006/main">
                  <a:graphicData uri="http://schemas.microsoft.com/office/word/2010/wordprocessingShape">
                    <wps:wsp>
                      <wps:cNvSpPr/>
                      <wps:spPr>
                        <a:xfrm>
                          <a:off x="0" y="0"/>
                          <a:ext cx="1443482" cy="12700"/>
                        </a:xfrm>
                        <a:prstGeom prst="rect">
                          <a:avLst/>
                        </a:prstGeom>
                        <a:solidFill>
                          <a:srgbClr val="221F1F"/>
                        </a:solidFill>
                        <a:ln w="12700" cap="flat">
                          <a:noFill/>
                          <a:miter lim="400000"/>
                        </a:ln>
                        <a:effectLst/>
                      </wps:spPr>
                      <wps:bodyPr/>
                    </wps:wsp>
                  </a:graphicData>
                </a:graphic>
              </wp:inline>
            </w:drawing>
          </mc:Choice>
          <mc:Fallback>
            <w:pict>
              <v:rect w14:anchorId="69B4573B" id="officeArt object" o:spid="_x0000_s1026" style="width:113.65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" fillcolor="#221f1f" stroked="f" strokeweight="1pt">
                <v:stroke miterlimit="4"/>
                <w10:anchorlock/>
              </v:rect>
            </w:pict>
          </mc:Fallback>
        </mc:AlternateContent>
      </w:r>
    </w:p>
    <w:p w14:paraId="6E233109" w14:textId="77777777" w:rsidR="00941E85" w:rsidRDefault="00511A58">
      <w:pPr>
        <w:pStyle w:val="Body"/>
        <w:spacing w:before="20" w:after="0" w:line="240" w:lineRule="auto"/>
        <w:ind w:left="65" w:right="193"/>
      </w:pPr>
      <w:r>
        <w:tab/>
      </w:r>
      <w:r>
        <w:tab/>
      </w:r>
      <w:r>
        <w:tab/>
      </w:r>
      <w:r>
        <w:tab/>
      </w:r>
      <w:r>
        <w:tab/>
      </w:r>
      <w:r>
        <w:tab/>
        <w:t xml:space="preserve">    Scale (points or %) </w:t>
      </w:r>
    </w:p>
    <w:p w14:paraId="571D2A24" w14:textId="77777777" w:rsidR="00941E85" w:rsidRDefault="00511A58">
      <w:pPr>
        <w:pStyle w:val="Body"/>
        <w:spacing w:before="20" w:after="0" w:line="240" w:lineRule="auto"/>
        <w:ind w:left="3644" w:firstLine="0"/>
      </w:pPr>
      <w:r>
        <w:rPr>
          <w:rFonts w:ascii="Calibri" w:eastAsia="Calibri" w:hAnsi="Calibri" w:cs="Calibri"/>
          <w:noProof/>
          <w:color w:val="000000"/>
          <w:u w:color="000000"/>
        </w:rPr>
        <mc:AlternateContent>
          <mc:Choice Requires="wps">
            <w:drawing>
              <wp:inline distT="0" distB="0" distL="0" distR="0" wp14:anchorId="79CECDE4" wp14:editId="0DBDACCD">
                <wp:extent cx="1443534" cy="12700"/>
                <wp:effectExtent l="0" t="0" r="0" b="0"/>
                <wp:docPr id="1073741829" name="officeArt object"/>
                <wp:cNvGraphicFramePr/>
                <a:graphic xmlns:a="http://schemas.openxmlformats.org/drawingml/2006/main">
                  <a:graphicData uri="http://schemas.microsoft.com/office/word/2010/wordprocessingShape">
                    <wps:wsp>
                      <wps:cNvSpPr/>
                      <wps:spPr>
                        <a:xfrm>
                          <a:off x="0" y="0"/>
                          <a:ext cx="1443534" cy="12700"/>
                        </a:xfrm>
                        <a:prstGeom prst="rect">
                          <a:avLst/>
                        </a:prstGeom>
                        <a:solidFill>
                          <a:srgbClr val="221F1F"/>
                        </a:solidFill>
                        <a:ln w="12700" cap="flat">
                          <a:noFill/>
                          <a:miter lim="400000"/>
                        </a:ln>
                        <a:effectLst/>
                      </wps:spPr>
                      <wps:bodyPr/>
                    </wps:wsp>
                  </a:graphicData>
                </a:graphic>
              </wp:inline>
            </w:drawing>
          </mc:Choice>
          <mc:Fallback>
            <w:pict>
              <v:rect w14:anchorId="1AC68691" id="officeArt object" o:spid="_x0000_s1026" style="width:113.65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" fillcolor="#221f1f" stroked="f" strokeweight="1pt">
                <v:stroke miterlimit="4"/>
                <w10:anchorlock/>
              </v:rect>
            </w:pict>
          </mc:Fallback>
        </mc:AlternateContent>
      </w:r>
    </w:p>
    <w:p w14:paraId="14E69B4B" w14:textId="77777777" w:rsidR="00C11685" w:rsidRDefault="00C11685">
      <w:pPr>
        <w:pStyle w:val="Body"/>
        <w:widowControl w:val="0"/>
        <w:spacing w:before="20" w:after="0" w:line="240" w:lineRule="auto"/>
        <w:ind w:left="3941" w:hanging="3941"/>
      </w:pPr>
      <w:r>
        <w:tab/>
      </w:r>
    </w:p>
    <w:tbl>
      <w:tblPr>
        <w:tblStyle w:val="TableGrid"/>
        <w:tblW w:w="1979" w:type="dxa"/>
        <w:tblInd w:w="3941" w:type="dxa"/>
        <w:tblLook w:val="04A0" w:firstRow="1" w:lastRow="0" w:firstColumn="1" w:lastColumn="0" w:noHBand="0" w:noVBand="1"/>
      </w:tblPr>
      <w:tblGrid>
        <w:gridCol w:w="1512"/>
        <w:gridCol w:w="467"/>
      </w:tblGrid>
      <w:tr w:rsidR="00C11685" w14:paraId="22049FA4" w14:textId="77777777" w:rsidTr="004E2ECC">
        <w:trPr>
          <w:trHeight w:val="272"/>
        </w:trPr>
        <w:tc>
          <w:tcPr>
            <w:tcW w:w="1512" w:type="dxa"/>
            <w:tcBorders>
              <w:top w:val="nil"/>
              <w:left w:val="nil"/>
              <w:bottom w:val="nil"/>
              <w:right w:val="nil"/>
            </w:tcBorders>
          </w:tcPr>
          <w:p w14:paraId="6DE05B85" w14:textId="77777777" w:rsidR="00C11685" w:rsidRPr="00C11685" w:rsidRDefault="00C11685" w:rsidP="004E2ECC">
            <w:pPr>
              <w:spacing w:line="259" w:lineRule="auto"/>
              <w:rPr>
                <w:rFonts w:ascii="Arial" w:hAnsi="Arial" w:cs="Arial"/>
                <w:sz w:val="22"/>
                <w:szCs w:val="22"/>
              </w:rPr>
            </w:pPr>
            <w:r w:rsidRPr="00C11685">
              <w:rPr>
                <w:rFonts w:ascii="Arial" w:hAnsi="Arial" w:cs="Arial"/>
                <w:sz w:val="22"/>
                <w:szCs w:val="22"/>
              </w:rPr>
              <w:t xml:space="preserve">94-100 </w:t>
            </w:r>
          </w:p>
        </w:tc>
        <w:tc>
          <w:tcPr>
            <w:tcW w:w="467" w:type="dxa"/>
            <w:tcBorders>
              <w:top w:val="nil"/>
              <w:left w:val="nil"/>
              <w:bottom w:val="nil"/>
              <w:right w:val="nil"/>
            </w:tcBorders>
          </w:tcPr>
          <w:p w14:paraId="5323DDE6" w14:textId="77777777" w:rsidR="00C11685" w:rsidRPr="00C11685" w:rsidRDefault="00C11685" w:rsidP="004E2ECC">
            <w:pPr>
              <w:spacing w:line="259" w:lineRule="auto"/>
              <w:ind w:left="72"/>
              <w:rPr>
                <w:rFonts w:ascii="Arial" w:hAnsi="Arial" w:cs="Arial"/>
                <w:sz w:val="22"/>
                <w:szCs w:val="22"/>
              </w:rPr>
            </w:pPr>
            <w:r w:rsidRPr="00C11685">
              <w:rPr>
                <w:rFonts w:ascii="Arial" w:hAnsi="Arial" w:cs="Arial"/>
                <w:sz w:val="22"/>
                <w:szCs w:val="22"/>
              </w:rPr>
              <w:t xml:space="preserve">A </w:t>
            </w:r>
          </w:p>
        </w:tc>
      </w:tr>
      <w:tr w:rsidR="00C11685" w14:paraId="7D0015C3" w14:textId="77777777" w:rsidTr="004E2ECC">
        <w:trPr>
          <w:trHeight w:val="299"/>
        </w:trPr>
        <w:tc>
          <w:tcPr>
            <w:tcW w:w="1512" w:type="dxa"/>
            <w:tcBorders>
              <w:top w:val="nil"/>
              <w:left w:val="nil"/>
              <w:bottom w:val="nil"/>
              <w:right w:val="nil"/>
            </w:tcBorders>
          </w:tcPr>
          <w:p w14:paraId="266D1D50" w14:textId="77777777" w:rsidR="00C11685" w:rsidRPr="00C11685" w:rsidRDefault="00C11685" w:rsidP="004E2ECC">
            <w:pPr>
              <w:spacing w:line="259" w:lineRule="auto"/>
              <w:ind w:left="60"/>
              <w:rPr>
                <w:rFonts w:ascii="Arial" w:hAnsi="Arial" w:cs="Arial"/>
                <w:sz w:val="22"/>
                <w:szCs w:val="22"/>
              </w:rPr>
            </w:pPr>
            <w:r w:rsidRPr="00C11685">
              <w:rPr>
                <w:rFonts w:ascii="Arial" w:hAnsi="Arial" w:cs="Arial"/>
                <w:sz w:val="22"/>
                <w:szCs w:val="22"/>
              </w:rPr>
              <w:t xml:space="preserve">90-93 </w:t>
            </w:r>
          </w:p>
        </w:tc>
        <w:tc>
          <w:tcPr>
            <w:tcW w:w="467" w:type="dxa"/>
            <w:tcBorders>
              <w:top w:val="nil"/>
              <w:left w:val="nil"/>
              <w:bottom w:val="nil"/>
              <w:right w:val="nil"/>
            </w:tcBorders>
          </w:tcPr>
          <w:p w14:paraId="430A4B85" w14:textId="77777777" w:rsidR="00C11685" w:rsidRPr="00C11685" w:rsidRDefault="00C11685" w:rsidP="004E2ECC">
            <w:pPr>
              <w:spacing w:line="259" w:lineRule="auto"/>
              <w:ind w:left="34"/>
              <w:rPr>
                <w:rFonts w:ascii="Arial" w:hAnsi="Arial" w:cs="Arial"/>
                <w:sz w:val="22"/>
                <w:szCs w:val="22"/>
              </w:rPr>
            </w:pPr>
            <w:r w:rsidRPr="00C11685">
              <w:rPr>
                <w:rFonts w:ascii="Arial" w:hAnsi="Arial" w:cs="Arial"/>
                <w:sz w:val="22"/>
                <w:szCs w:val="22"/>
              </w:rPr>
              <w:t xml:space="preserve">A- </w:t>
            </w:r>
          </w:p>
        </w:tc>
      </w:tr>
      <w:tr w:rsidR="00C11685" w14:paraId="15E096CB" w14:textId="77777777" w:rsidTr="004E2ECC">
        <w:trPr>
          <w:trHeight w:val="300"/>
        </w:trPr>
        <w:tc>
          <w:tcPr>
            <w:tcW w:w="1512" w:type="dxa"/>
            <w:tcBorders>
              <w:top w:val="nil"/>
              <w:left w:val="nil"/>
              <w:bottom w:val="nil"/>
              <w:right w:val="nil"/>
            </w:tcBorders>
          </w:tcPr>
          <w:p w14:paraId="074FE1FD" w14:textId="77777777" w:rsidR="00C11685" w:rsidRPr="00C11685" w:rsidRDefault="00C11685" w:rsidP="004E2ECC">
            <w:pPr>
              <w:spacing w:line="259" w:lineRule="auto"/>
              <w:ind w:left="60"/>
              <w:rPr>
                <w:rFonts w:ascii="Arial" w:hAnsi="Arial" w:cs="Arial"/>
                <w:sz w:val="22"/>
                <w:szCs w:val="22"/>
              </w:rPr>
            </w:pPr>
            <w:r w:rsidRPr="00C11685">
              <w:rPr>
                <w:rFonts w:ascii="Arial" w:hAnsi="Arial" w:cs="Arial"/>
                <w:sz w:val="22"/>
                <w:szCs w:val="22"/>
              </w:rPr>
              <w:t xml:space="preserve">87-89 </w:t>
            </w:r>
          </w:p>
        </w:tc>
        <w:tc>
          <w:tcPr>
            <w:tcW w:w="467" w:type="dxa"/>
            <w:tcBorders>
              <w:top w:val="nil"/>
              <w:left w:val="nil"/>
              <w:bottom w:val="nil"/>
              <w:right w:val="nil"/>
            </w:tcBorders>
          </w:tcPr>
          <w:p w14:paraId="1E9D5C09" w14:textId="77777777" w:rsidR="00C11685" w:rsidRPr="00C11685" w:rsidRDefault="00C11685" w:rsidP="004E2ECC">
            <w:pPr>
              <w:spacing w:line="259" w:lineRule="auto"/>
              <w:ind w:left="7"/>
              <w:jc w:val="both"/>
              <w:rPr>
                <w:rFonts w:ascii="Arial" w:hAnsi="Arial" w:cs="Arial"/>
                <w:sz w:val="22"/>
                <w:szCs w:val="22"/>
              </w:rPr>
            </w:pPr>
            <w:r w:rsidRPr="00C11685">
              <w:rPr>
                <w:rFonts w:ascii="Arial" w:hAnsi="Arial" w:cs="Arial"/>
                <w:sz w:val="22"/>
                <w:szCs w:val="22"/>
              </w:rPr>
              <w:t xml:space="preserve"> B+ </w:t>
            </w:r>
          </w:p>
        </w:tc>
      </w:tr>
      <w:tr w:rsidR="00C11685" w14:paraId="45DB70A4" w14:textId="77777777" w:rsidTr="004E2ECC">
        <w:trPr>
          <w:trHeight w:val="300"/>
        </w:trPr>
        <w:tc>
          <w:tcPr>
            <w:tcW w:w="1512" w:type="dxa"/>
            <w:tcBorders>
              <w:top w:val="nil"/>
              <w:left w:val="nil"/>
              <w:bottom w:val="nil"/>
              <w:right w:val="nil"/>
            </w:tcBorders>
          </w:tcPr>
          <w:p w14:paraId="6405B532" w14:textId="77777777" w:rsidR="00C11685" w:rsidRPr="00C11685" w:rsidRDefault="00C11685" w:rsidP="004E2ECC">
            <w:pPr>
              <w:spacing w:line="259" w:lineRule="auto"/>
              <w:ind w:left="60"/>
              <w:rPr>
                <w:rFonts w:ascii="Arial" w:hAnsi="Arial" w:cs="Arial"/>
                <w:sz w:val="22"/>
                <w:szCs w:val="22"/>
              </w:rPr>
            </w:pPr>
            <w:r w:rsidRPr="00C11685">
              <w:rPr>
                <w:rFonts w:ascii="Arial" w:hAnsi="Arial" w:cs="Arial"/>
                <w:sz w:val="22"/>
                <w:szCs w:val="22"/>
              </w:rPr>
              <w:t xml:space="preserve">84-86 </w:t>
            </w:r>
          </w:p>
        </w:tc>
        <w:tc>
          <w:tcPr>
            <w:tcW w:w="467" w:type="dxa"/>
            <w:tcBorders>
              <w:top w:val="nil"/>
              <w:left w:val="nil"/>
              <w:bottom w:val="nil"/>
              <w:right w:val="nil"/>
            </w:tcBorders>
          </w:tcPr>
          <w:p w14:paraId="4A053BFF" w14:textId="77777777" w:rsidR="00C11685" w:rsidRPr="00C11685" w:rsidRDefault="00C11685" w:rsidP="004E2ECC">
            <w:pPr>
              <w:spacing w:line="259" w:lineRule="auto"/>
              <w:ind w:left="72"/>
              <w:rPr>
                <w:rFonts w:ascii="Arial" w:hAnsi="Arial" w:cs="Arial"/>
                <w:sz w:val="22"/>
                <w:szCs w:val="22"/>
              </w:rPr>
            </w:pPr>
            <w:r w:rsidRPr="00C11685">
              <w:rPr>
                <w:rFonts w:ascii="Arial" w:hAnsi="Arial" w:cs="Arial"/>
                <w:sz w:val="22"/>
                <w:szCs w:val="22"/>
              </w:rPr>
              <w:t xml:space="preserve">B </w:t>
            </w:r>
          </w:p>
        </w:tc>
      </w:tr>
      <w:tr w:rsidR="00C11685" w14:paraId="6B9600D5" w14:textId="77777777" w:rsidTr="004E2ECC">
        <w:trPr>
          <w:trHeight w:val="300"/>
        </w:trPr>
        <w:tc>
          <w:tcPr>
            <w:tcW w:w="1512" w:type="dxa"/>
            <w:tcBorders>
              <w:top w:val="nil"/>
              <w:left w:val="nil"/>
              <w:bottom w:val="nil"/>
              <w:right w:val="nil"/>
            </w:tcBorders>
          </w:tcPr>
          <w:p w14:paraId="0E7D169A" w14:textId="77777777" w:rsidR="00C11685" w:rsidRPr="00C11685" w:rsidRDefault="00C11685" w:rsidP="004E2ECC">
            <w:pPr>
              <w:spacing w:line="259" w:lineRule="auto"/>
              <w:ind w:left="60"/>
              <w:rPr>
                <w:rFonts w:ascii="Arial" w:hAnsi="Arial" w:cs="Arial"/>
                <w:sz w:val="22"/>
                <w:szCs w:val="22"/>
              </w:rPr>
            </w:pPr>
            <w:r w:rsidRPr="00C11685">
              <w:rPr>
                <w:rFonts w:ascii="Arial" w:hAnsi="Arial" w:cs="Arial"/>
                <w:sz w:val="22"/>
                <w:szCs w:val="22"/>
              </w:rPr>
              <w:t xml:space="preserve">80-83 </w:t>
            </w:r>
          </w:p>
        </w:tc>
        <w:tc>
          <w:tcPr>
            <w:tcW w:w="467" w:type="dxa"/>
            <w:tcBorders>
              <w:top w:val="nil"/>
              <w:left w:val="nil"/>
              <w:bottom w:val="nil"/>
              <w:right w:val="nil"/>
            </w:tcBorders>
          </w:tcPr>
          <w:p w14:paraId="6FD8CF4F" w14:textId="77777777" w:rsidR="00C11685" w:rsidRPr="00C11685" w:rsidRDefault="00C11685" w:rsidP="004E2ECC">
            <w:pPr>
              <w:spacing w:line="259" w:lineRule="auto"/>
              <w:ind w:left="34"/>
              <w:rPr>
                <w:rFonts w:ascii="Arial" w:hAnsi="Arial" w:cs="Arial"/>
                <w:sz w:val="22"/>
                <w:szCs w:val="22"/>
              </w:rPr>
            </w:pPr>
            <w:r w:rsidRPr="00C11685">
              <w:rPr>
                <w:rFonts w:ascii="Arial" w:hAnsi="Arial" w:cs="Arial"/>
                <w:sz w:val="22"/>
                <w:szCs w:val="22"/>
              </w:rPr>
              <w:t xml:space="preserve"> B- </w:t>
            </w:r>
          </w:p>
        </w:tc>
      </w:tr>
      <w:tr w:rsidR="00C11685" w14:paraId="72BAB04D" w14:textId="77777777" w:rsidTr="004E2ECC">
        <w:trPr>
          <w:trHeight w:val="300"/>
        </w:trPr>
        <w:tc>
          <w:tcPr>
            <w:tcW w:w="1512" w:type="dxa"/>
            <w:tcBorders>
              <w:top w:val="nil"/>
              <w:left w:val="nil"/>
              <w:bottom w:val="nil"/>
              <w:right w:val="nil"/>
            </w:tcBorders>
          </w:tcPr>
          <w:p w14:paraId="74AAE463" w14:textId="77777777" w:rsidR="00C11685" w:rsidRPr="00C11685" w:rsidRDefault="00C11685" w:rsidP="004E2ECC">
            <w:pPr>
              <w:spacing w:line="259" w:lineRule="auto"/>
              <w:ind w:left="60"/>
              <w:rPr>
                <w:rFonts w:ascii="Arial" w:hAnsi="Arial" w:cs="Arial"/>
                <w:sz w:val="22"/>
                <w:szCs w:val="22"/>
              </w:rPr>
            </w:pPr>
            <w:r w:rsidRPr="00C11685">
              <w:rPr>
                <w:rFonts w:ascii="Arial" w:hAnsi="Arial" w:cs="Arial"/>
                <w:sz w:val="22"/>
                <w:szCs w:val="22"/>
              </w:rPr>
              <w:t xml:space="preserve">77-79 </w:t>
            </w:r>
          </w:p>
        </w:tc>
        <w:tc>
          <w:tcPr>
            <w:tcW w:w="467" w:type="dxa"/>
            <w:tcBorders>
              <w:top w:val="nil"/>
              <w:left w:val="nil"/>
              <w:bottom w:val="nil"/>
              <w:right w:val="nil"/>
            </w:tcBorders>
          </w:tcPr>
          <w:p w14:paraId="5B08914A" w14:textId="77777777" w:rsidR="00C11685" w:rsidRPr="00C11685" w:rsidRDefault="00C11685" w:rsidP="004E2ECC">
            <w:pPr>
              <w:spacing w:line="259" w:lineRule="auto"/>
              <w:jc w:val="both"/>
              <w:rPr>
                <w:rFonts w:ascii="Arial" w:hAnsi="Arial" w:cs="Arial"/>
                <w:sz w:val="22"/>
                <w:szCs w:val="22"/>
              </w:rPr>
            </w:pPr>
            <w:r w:rsidRPr="00C11685">
              <w:rPr>
                <w:rFonts w:ascii="Arial" w:hAnsi="Arial" w:cs="Arial"/>
                <w:sz w:val="22"/>
                <w:szCs w:val="22"/>
              </w:rPr>
              <w:t xml:space="preserve"> C+ </w:t>
            </w:r>
          </w:p>
        </w:tc>
      </w:tr>
      <w:tr w:rsidR="00C11685" w14:paraId="3C794A51" w14:textId="77777777" w:rsidTr="004E2ECC">
        <w:trPr>
          <w:trHeight w:val="300"/>
        </w:trPr>
        <w:tc>
          <w:tcPr>
            <w:tcW w:w="1512" w:type="dxa"/>
            <w:tcBorders>
              <w:top w:val="nil"/>
              <w:left w:val="nil"/>
              <w:bottom w:val="nil"/>
              <w:right w:val="nil"/>
            </w:tcBorders>
          </w:tcPr>
          <w:p w14:paraId="7F0A73CD" w14:textId="77777777" w:rsidR="00C11685" w:rsidRPr="00C11685" w:rsidRDefault="00C11685" w:rsidP="004E2ECC">
            <w:pPr>
              <w:spacing w:line="259" w:lineRule="auto"/>
              <w:ind w:left="60"/>
              <w:rPr>
                <w:rFonts w:ascii="Arial" w:hAnsi="Arial" w:cs="Arial"/>
                <w:sz w:val="22"/>
                <w:szCs w:val="22"/>
              </w:rPr>
            </w:pPr>
            <w:r w:rsidRPr="00C11685">
              <w:rPr>
                <w:rFonts w:ascii="Arial" w:hAnsi="Arial" w:cs="Arial"/>
                <w:sz w:val="22"/>
                <w:szCs w:val="22"/>
              </w:rPr>
              <w:t xml:space="preserve">74-76 </w:t>
            </w:r>
          </w:p>
        </w:tc>
        <w:tc>
          <w:tcPr>
            <w:tcW w:w="467" w:type="dxa"/>
            <w:tcBorders>
              <w:top w:val="nil"/>
              <w:left w:val="nil"/>
              <w:bottom w:val="nil"/>
              <w:right w:val="nil"/>
            </w:tcBorders>
          </w:tcPr>
          <w:p w14:paraId="4F098D29" w14:textId="77777777" w:rsidR="00C11685" w:rsidRPr="00C11685" w:rsidRDefault="00C11685" w:rsidP="004E2ECC">
            <w:pPr>
              <w:spacing w:line="259" w:lineRule="auto"/>
              <w:ind w:left="65"/>
              <w:rPr>
                <w:rFonts w:ascii="Arial" w:hAnsi="Arial" w:cs="Arial"/>
                <w:sz w:val="22"/>
                <w:szCs w:val="22"/>
              </w:rPr>
            </w:pPr>
            <w:r w:rsidRPr="00C11685">
              <w:rPr>
                <w:rFonts w:ascii="Arial" w:hAnsi="Arial" w:cs="Arial"/>
                <w:sz w:val="22"/>
                <w:szCs w:val="22"/>
              </w:rPr>
              <w:t xml:space="preserve">C </w:t>
            </w:r>
          </w:p>
        </w:tc>
      </w:tr>
      <w:tr w:rsidR="00C11685" w14:paraId="29F7E48F" w14:textId="77777777" w:rsidTr="004E2ECC">
        <w:trPr>
          <w:trHeight w:val="300"/>
        </w:trPr>
        <w:tc>
          <w:tcPr>
            <w:tcW w:w="1512" w:type="dxa"/>
            <w:tcBorders>
              <w:top w:val="nil"/>
              <w:left w:val="nil"/>
              <w:bottom w:val="nil"/>
              <w:right w:val="nil"/>
            </w:tcBorders>
          </w:tcPr>
          <w:p w14:paraId="1424D8E6" w14:textId="77777777" w:rsidR="00C11685" w:rsidRPr="00C11685" w:rsidRDefault="00C11685" w:rsidP="004E2ECC">
            <w:pPr>
              <w:spacing w:line="259" w:lineRule="auto"/>
              <w:ind w:left="60"/>
              <w:rPr>
                <w:rFonts w:ascii="Arial" w:hAnsi="Arial" w:cs="Arial"/>
                <w:sz w:val="22"/>
                <w:szCs w:val="22"/>
              </w:rPr>
            </w:pPr>
            <w:r w:rsidRPr="00C11685">
              <w:rPr>
                <w:rFonts w:ascii="Arial" w:hAnsi="Arial" w:cs="Arial"/>
                <w:sz w:val="22"/>
                <w:szCs w:val="22"/>
              </w:rPr>
              <w:t xml:space="preserve">70-73 </w:t>
            </w:r>
          </w:p>
        </w:tc>
        <w:tc>
          <w:tcPr>
            <w:tcW w:w="467" w:type="dxa"/>
            <w:tcBorders>
              <w:top w:val="nil"/>
              <w:left w:val="nil"/>
              <w:bottom w:val="nil"/>
              <w:right w:val="nil"/>
            </w:tcBorders>
          </w:tcPr>
          <w:p w14:paraId="64A1B05E" w14:textId="77777777" w:rsidR="00C11685" w:rsidRPr="00C11685" w:rsidRDefault="00C11685" w:rsidP="004E2ECC">
            <w:pPr>
              <w:spacing w:line="259" w:lineRule="auto"/>
              <w:ind w:left="29"/>
              <w:jc w:val="both"/>
              <w:rPr>
                <w:rFonts w:ascii="Arial" w:hAnsi="Arial" w:cs="Arial"/>
                <w:sz w:val="22"/>
                <w:szCs w:val="22"/>
              </w:rPr>
            </w:pPr>
            <w:r w:rsidRPr="00C11685">
              <w:rPr>
                <w:rFonts w:ascii="Arial" w:hAnsi="Arial" w:cs="Arial"/>
                <w:sz w:val="22"/>
                <w:szCs w:val="22"/>
              </w:rPr>
              <w:t xml:space="preserve"> C- </w:t>
            </w:r>
          </w:p>
        </w:tc>
      </w:tr>
      <w:tr w:rsidR="00C11685" w14:paraId="11B85FEA" w14:textId="77777777" w:rsidTr="004E2ECC">
        <w:trPr>
          <w:trHeight w:val="300"/>
        </w:trPr>
        <w:tc>
          <w:tcPr>
            <w:tcW w:w="1512" w:type="dxa"/>
            <w:tcBorders>
              <w:top w:val="nil"/>
              <w:left w:val="nil"/>
              <w:bottom w:val="nil"/>
              <w:right w:val="nil"/>
            </w:tcBorders>
          </w:tcPr>
          <w:p w14:paraId="260816B2" w14:textId="77777777" w:rsidR="00C11685" w:rsidRPr="00C11685" w:rsidRDefault="00C11685" w:rsidP="004E2ECC">
            <w:pPr>
              <w:spacing w:line="259" w:lineRule="auto"/>
              <w:ind w:left="60"/>
              <w:rPr>
                <w:rFonts w:ascii="Arial" w:hAnsi="Arial" w:cs="Arial"/>
                <w:sz w:val="22"/>
                <w:szCs w:val="22"/>
              </w:rPr>
            </w:pPr>
            <w:r w:rsidRPr="00C11685">
              <w:rPr>
                <w:rFonts w:ascii="Arial" w:hAnsi="Arial" w:cs="Arial"/>
                <w:sz w:val="22"/>
                <w:szCs w:val="22"/>
              </w:rPr>
              <w:t xml:space="preserve">67-69 </w:t>
            </w:r>
          </w:p>
        </w:tc>
        <w:tc>
          <w:tcPr>
            <w:tcW w:w="467" w:type="dxa"/>
            <w:tcBorders>
              <w:top w:val="nil"/>
              <w:left w:val="nil"/>
              <w:bottom w:val="nil"/>
              <w:right w:val="nil"/>
            </w:tcBorders>
          </w:tcPr>
          <w:p w14:paraId="1F5B6EDA" w14:textId="77777777" w:rsidR="00C11685" w:rsidRPr="00C11685" w:rsidRDefault="00C11685" w:rsidP="004E2ECC">
            <w:pPr>
              <w:spacing w:line="259" w:lineRule="auto"/>
              <w:jc w:val="both"/>
              <w:rPr>
                <w:rFonts w:ascii="Arial" w:hAnsi="Arial" w:cs="Arial"/>
                <w:sz w:val="22"/>
                <w:szCs w:val="22"/>
              </w:rPr>
            </w:pPr>
            <w:r w:rsidRPr="00C11685">
              <w:rPr>
                <w:rFonts w:ascii="Arial" w:hAnsi="Arial" w:cs="Arial"/>
                <w:sz w:val="22"/>
                <w:szCs w:val="22"/>
              </w:rPr>
              <w:t xml:space="preserve">  D+ </w:t>
            </w:r>
          </w:p>
        </w:tc>
      </w:tr>
      <w:tr w:rsidR="00C11685" w14:paraId="7968415F" w14:textId="77777777" w:rsidTr="004E2ECC">
        <w:trPr>
          <w:trHeight w:val="300"/>
        </w:trPr>
        <w:tc>
          <w:tcPr>
            <w:tcW w:w="1512" w:type="dxa"/>
            <w:tcBorders>
              <w:top w:val="nil"/>
              <w:left w:val="nil"/>
              <w:bottom w:val="nil"/>
              <w:right w:val="nil"/>
            </w:tcBorders>
          </w:tcPr>
          <w:p w14:paraId="694448C1" w14:textId="77777777" w:rsidR="00C11685" w:rsidRPr="00C11685" w:rsidRDefault="00C11685" w:rsidP="004E2ECC">
            <w:pPr>
              <w:spacing w:line="259" w:lineRule="auto"/>
              <w:ind w:left="60"/>
              <w:rPr>
                <w:rFonts w:ascii="Arial" w:hAnsi="Arial" w:cs="Arial"/>
                <w:sz w:val="22"/>
                <w:szCs w:val="22"/>
              </w:rPr>
            </w:pPr>
            <w:r w:rsidRPr="00C11685">
              <w:rPr>
                <w:rFonts w:ascii="Arial" w:hAnsi="Arial" w:cs="Arial"/>
                <w:sz w:val="22"/>
                <w:szCs w:val="22"/>
              </w:rPr>
              <w:t xml:space="preserve">64-66 </w:t>
            </w:r>
          </w:p>
        </w:tc>
        <w:tc>
          <w:tcPr>
            <w:tcW w:w="467" w:type="dxa"/>
            <w:tcBorders>
              <w:top w:val="nil"/>
              <w:left w:val="nil"/>
              <w:bottom w:val="nil"/>
              <w:right w:val="nil"/>
            </w:tcBorders>
          </w:tcPr>
          <w:p w14:paraId="7BA80F84" w14:textId="77777777" w:rsidR="00C11685" w:rsidRPr="00C11685" w:rsidRDefault="00C11685" w:rsidP="004E2ECC">
            <w:pPr>
              <w:spacing w:line="259" w:lineRule="auto"/>
              <w:ind w:left="65"/>
              <w:rPr>
                <w:rFonts w:ascii="Arial" w:hAnsi="Arial" w:cs="Arial"/>
                <w:sz w:val="22"/>
                <w:szCs w:val="22"/>
              </w:rPr>
            </w:pPr>
            <w:r w:rsidRPr="00C11685">
              <w:rPr>
                <w:rFonts w:ascii="Arial" w:hAnsi="Arial" w:cs="Arial"/>
                <w:sz w:val="22"/>
                <w:szCs w:val="22"/>
              </w:rPr>
              <w:t xml:space="preserve"> D </w:t>
            </w:r>
          </w:p>
        </w:tc>
      </w:tr>
      <w:tr w:rsidR="00C11685" w14:paraId="33B357DD" w14:textId="77777777" w:rsidTr="004E2ECC">
        <w:trPr>
          <w:trHeight w:val="300"/>
        </w:trPr>
        <w:tc>
          <w:tcPr>
            <w:tcW w:w="1512" w:type="dxa"/>
            <w:tcBorders>
              <w:top w:val="nil"/>
              <w:left w:val="nil"/>
              <w:bottom w:val="nil"/>
              <w:right w:val="nil"/>
            </w:tcBorders>
          </w:tcPr>
          <w:p w14:paraId="2FA0D49F" w14:textId="77777777" w:rsidR="00C11685" w:rsidRPr="00C11685" w:rsidRDefault="00C11685" w:rsidP="004E2ECC">
            <w:pPr>
              <w:spacing w:line="259" w:lineRule="auto"/>
              <w:ind w:left="60"/>
              <w:rPr>
                <w:rFonts w:ascii="Arial" w:hAnsi="Arial" w:cs="Arial"/>
                <w:sz w:val="22"/>
                <w:szCs w:val="22"/>
              </w:rPr>
            </w:pPr>
            <w:r w:rsidRPr="00C11685">
              <w:rPr>
                <w:rFonts w:ascii="Arial" w:hAnsi="Arial" w:cs="Arial"/>
                <w:sz w:val="22"/>
                <w:szCs w:val="22"/>
              </w:rPr>
              <w:t xml:space="preserve">60-63 </w:t>
            </w:r>
          </w:p>
        </w:tc>
        <w:tc>
          <w:tcPr>
            <w:tcW w:w="467" w:type="dxa"/>
            <w:tcBorders>
              <w:top w:val="nil"/>
              <w:left w:val="nil"/>
              <w:bottom w:val="nil"/>
              <w:right w:val="nil"/>
            </w:tcBorders>
          </w:tcPr>
          <w:p w14:paraId="48099C05" w14:textId="77777777" w:rsidR="00C11685" w:rsidRPr="00C11685" w:rsidRDefault="00C11685" w:rsidP="004E2ECC">
            <w:pPr>
              <w:spacing w:line="259" w:lineRule="auto"/>
              <w:ind w:left="29"/>
              <w:jc w:val="both"/>
              <w:rPr>
                <w:rFonts w:ascii="Arial" w:hAnsi="Arial" w:cs="Arial"/>
                <w:sz w:val="22"/>
                <w:szCs w:val="22"/>
              </w:rPr>
            </w:pPr>
            <w:r w:rsidRPr="00C11685">
              <w:rPr>
                <w:rFonts w:ascii="Arial" w:hAnsi="Arial" w:cs="Arial"/>
                <w:sz w:val="22"/>
                <w:szCs w:val="22"/>
              </w:rPr>
              <w:t xml:space="preserve">  D- </w:t>
            </w:r>
          </w:p>
        </w:tc>
      </w:tr>
      <w:tr w:rsidR="00C11685" w14:paraId="5200F928" w14:textId="77777777" w:rsidTr="004E2ECC">
        <w:trPr>
          <w:trHeight w:val="273"/>
        </w:trPr>
        <w:tc>
          <w:tcPr>
            <w:tcW w:w="1512" w:type="dxa"/>
            <w:tcBorders>
              <w:top w:val="nil"/>
              <w:left w:val="nil"/>
              <w:bottom w:val="nil"/>
              <w:right w:val="nil"/>
            </w:tcBorders>
          </w:tcPr>
          <w:p w14:paraId="023E9048" w14:textId="77777777" w:rsidR="00C11685" w:rsidRPr="00C11685" w:rsidRDefault="00C11685" w:rsidP="004E2ECC">
            <w:pPr>
              <w:spacing w:line="259" w:lineRule="auto"/>
              <w:ind w:left="60"/>
              <w:rPr>
                <w:rFonts w:ascii="Arial" w:hAnsi="Arial" w:cs="Arial"/>
                <w:sz w:val="22"/>
                <w:szCs w:val="22"/>
              </w:rPr>
            </w:pPr>
            <w:r w:rsidRPr="00C11685">
              <w:rPr>
                <w:rFonts w:ascii="Arial" w:hAnsi="Arial" w:cs="Arial"/>
                <w:sz w:val="22"/>
                <w:szCs w:val="22"/>
              </w:rPr>
              <w:t xml:space="preserve">0 - 59 </w:t>
            </w:r>
          </w:p>
        </w:tc>
        <w:tc>
          <w:tcPr>
            <w:tcW w:w="467" w:type="dxa"/>
            <w:tcBorders>
              <w:top w:val="nil"/>
              <w:left w:val="nil"/>
              <w:bottom w:val="nil"/>
              <w:right w:val="nil"/>
            </w:tcBorders>
          </w:tcPr>
          <w:p w14:paraId="3531C936" w14:textId="77777777" w:rsidR="00C11685" w:rsidRPr="00C11685" w:rsidRDefault="00C11685" w:rsidP="004E2ECC">
            <w:pPr>
              <w:spacing w:line="259" w:lineRule="auto"/>
              <w:ind w:left="77"/>
              <w:rPr>
                <w:rFonts w:ascii="Arial" w:hAnsi="Arial" w:cs="Arial"/>
                <w:sz w:val="22"/>
                <w:szCs w:val="22"/>
              </w:rPr>
            </w:pPr>
            <w:r w:rsidRPr="00C11685">
              <w:rPr>
                <w:rFonts w:ascii="Arial" w:hAnsi="Arial" w:cs="Arial"/>
                <w:sz w:val="22"/>
                <w:szCs w:val="22"/>
              </w:rPr>
              <w:t xml:space="preserve"> F </w:t>
            </w:r>
          </w:p>
        </w:tc>
      </w:tr>
    </w:tbl>
    <w:p w14:paraId="0A634A87" w14:textId="77777777" w:rsidR="00941E85" w:rsidRDefault="00941E85">
      <w:pPr>
        <w:pStyle w:val="Body"/>
        <w:widowControl w:val="0"/>
        <w:spacing w:before="20" w:after="0" w:line="240" w:lineRule="auto"/>
        <w:ind w:left="3941" w:hanging="3941"/>
      </w:pPr>
    </w:p>
    <w:p w14:paraId="1E2ECC1A" w14:textId="77777777" w:rsidR="00941E85" w:rsidRDefault="00511A58">
      <w:pPr>
        <w:pStyle w:val="Body"/>
        <w:tabs>
          <w:tab w:val="center" w:pos="4773"/>
        </w:tabs>
        <w:spacing w:before="20" w:after="0" w:line="240" w:lineRule="auto"/>
        <w:ind w:left="0" w:firstLine="0"/>
      </w:pPr>
      <w:r>
        <w:t xml:space="preserve"> </w:t>
      </w:r>
      <w:r>
        <w:tab/>
      </w:r>
      <w:r>
        <w:rPr>
          <w:rFonts w:ascii="Calibri" w:eastAsia="Calibri" w:hAnsi="Calibri" w:cs="Calibri"/>
          <w:noProof/>
          <w:color w:val="000000"/>
          <w:u w:color="000000"/>
        </w:rPr>
        <mc:AlternateContent>
          <mc:Choice Requires="wpg">
            <w:drawing>
              <wp:inline distT="0" distB="0" distL="0" distR="0" wp14:anchorId="409AE972" wp14:editId="11FAA45E">
                <wp:extent cx="1452690" cy="12700"/>
                <wp:effectExtent l="0" t="0" r="0" b="0"/>
                <wp:docPr id="1073741832" name="officeArt object"/>
                <wp:cNvGraphicFramePr/>
                <a:graphic xmlns:a="http://schemas.openxmlformats.org/drawingml/2006/main">
                  <a:graphicData uri="http://schemas.microsoft.com/office/word/2010/wordprocessingGroup">
                    <wpg:wgp>
                      <wpg:cNvGrpSpPr/>
                      <wpg:grpSpPr>
                        <a:xfrm>
                          <a:off x="0" y="0"/>
                          <a:ext cx="1452690" cy="12700"/>
                          <a:chOff x="0" y="0"/>
                          <a:chExt cx="1452689" cy="12700"/>
                        </a:xfrm>
                      </wpg:grpSpPr>
                      <wps:wsp>
                        <wps:cNvPr id="1073741830" name="Shape 1073741830"/>
                        <wps:cNvSpPr/>
                        <wps:spPr>
                          <a:xfrm>
                            <a:off x="0" y="0"/>
                            <a:ext cx="896112" cy="12700"/>
                          </a:xfrm>
                          <a:prstGeom prst="rect">
                            <a:avLst/>
                          </a:prstGeom>
                          <a:solidFill>
                            <a:srgbClr val="221F1F"/>
                          </a:solidFill>
                          <a:ln w="12700" cap="flat">
                            <a:noFill/>
                            <a:miter lim="400000"/>
                          </a:ln>
                          <a:effectLst/>
                        </wps:spPr>
                        <wps:bodyPr/>
                      </wps:wsp>
                      <wps:wsp>
                        <wps:cNvPr id="1073741831" name="Shape 1073741831"/>
                        <wps:cNvSpPr/>
                        <wps:spPr>
                          <a:xfrm>
                            <a:off x="886980" y="0"/>
                            <a:ext cx="565710" cy="12700"/>
                          </a:xfrm>
                          <a:prstGeom prst="rect">
                            <a:avLst/>
                          </a:prstGeom>
                          <a:solidFill>
                            <a:srgbClr val="221F1F"/>
                          </a:solidFill>
                          <a:ln w="12700" cap="flat">
                            <a:noFill/>
                            <a:miter lim="400000"/>
                          </a:ln>
                          <a:effectLst/>
                        </wps:spPr>
                        <wps:bodyPr/>
                      </wps:wsp>
                    </wpg:wgp>
                  </a:graphicData>
                </a:graphic>
              </wp:inline>
            </w:drawing>
          </mc:Choice>
          <mc:Fallback>
            <w:pict>
              <v:group w14:anchorId="667FCAA3" id="officeArt object" o:spid="_x0000_s1026" style="width:114.4pt;height:1pt;mso-position-horizontal-relative:char;mso-position-vertical-relative:line" coordsize="14526,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">
                <v:rect id="Shape 1073741830" o:spid="_x0000_s1027" style="position:absolute;width:8961;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" fillcolor="#221f1f" stroked="f" strokeweight="1pt">
                  <v:stroke miterlimit="4"/>
                </v:rect>
                <v:rect id="Shape 1073741831" o:spid="_x0000_s1028" style="position:absolute;left:8869;width:5657;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" fillcolor="#221f1f" stroked="f" strokeweight="1pt">
                  <v:stroke miterlimit="4"/>
                </v:rect>
                <w10:anchorlock/>
              </v:group>
            </w:pict>
          </mc:Fallback>
        </mc:AlternateContent>
      </w:r>
    </w:p>
    <w:p w14:paraId="0458B79F" w14:textId="77777777" w:rsidR="00941E85" w:rsidRDefault="00511A58">
      <w:pPr>
        <w:pStyle w:val="Body"/>
        <w:spacing w:before="20" w:after="0" w:line="240" w:lineRule="auto"/>
        <w:ind w:left="0" w:firstLine="0"/>
      </w:pPr>
      <w:r>
        <w:t xml:space="preserve"> </w:t>
      </w:r>
    </w:p>
    <w:p w14:paraId="5A890EC0" w14:textId="77777777" w:rsidR="00941E85" w:rsidRDefault="00511A58">
      <w:pPr>
        <w:pStyle w:val="Body"/>
        <w:spacing w:before="20" w:after="0" w:line="240" w:lineRule="auto"/>
        <w:ind w:left="0" w:firstLine="0"/>
      </w:pPr>
      <w:r>
        <w:t xml:space="preserve"> </w:t>
      </w:r>
    </w:p>
    <w:p w14:paraId="5707BA3C" w14:textId="77777777" w:rsidR="00941E85" w:rsidRDefault="00511A58">
      <w:pPr>
        <w:pStyle w:val="Body"/>
        <w:spacing w:before="20" w:after="0" w:line="240" w:lineRule="auto"/>
        <w:ind w:left="360" w:hanging="360"/>
        <w:rPr>
          <w:b/>
          <w:bCs/>
        </w:rPr>
      </w:pPr>
      <w:r>
        <w:rPr>
          <w:b/>
          <w:bCs/>
          <w:lang w:val="de-DE"/>
        </w:rPr>
        <w:t>Grade Dissemination</w:t>
      </w:r>
      <w:r>
        <w:rPr>
          <w:b/>
          <w:bCs/>
        </w:rPr>
        <w:t xml:space="preserve"> </w:t>
      </w:r>
    </w:p>
    <w:p w14:paraId="5E806B82" w14:textId="77777777" w:rsidR="00941E85" w:rsidRDefault="00511A58">
      <w:pPr>
        <w:pStyle w:val="Body"/>
        <w:spacing w:before="20" w:after="0" w:line="240" w:lineRule="auto"/>
        <w:ind w:left="360" w:right="614" w:hanging="360"/>
      </w:pPr>
      <w:r>
        <w:tab/>
        <w:t xml:space="preserve">Explain how students will learn of their grades from assignments and assessments. Examples: </w:t>
      </w:r>
    </w:p>
    <w:p w14:paraId="7FA940A6" w14:textId="77777777" w:rsidR="00941E85" w:rsidRDefault="00511A58">
      <w:pPr>
        <w:pStyle w:val="Body"/>
        <w:spacing w:before="20" w:after="0" w:line="240" w:lineRule="auto"/>
        <w:ind w:left="360" w:hanging="360"/>
      </w:pPr>
      <w:r>
        <w:t xml:space="preserve"> </w:t>
      </w:r>
    </w:p>
    <w:p w14:paraId="1B222C20" w14:textId="77777777" w:rsidR="00941E85" w:rsidRDefault="00511A58">
      <w:pPr>
        <w:pStyle w:val="Body"/>
        <w:spacing w:before="20" w:after="0" w:line="240" w:lineRule="auto"/>
        <w:ind w:left="1080" w:right="168" w:hanging="360"/>
      </w:pPr>
      <w:r>
        <w:tab/>
      </w:r>
      <w:r w:rsidR="00090288">
        <w:t>— Graded</w:t>
      </w:r>
      <w:r>
        <w:t xml:space="preserve"> tests and assignments in this course will be returned via the Canvas course shell. You can access your scores at any time within the Canvas gradebook. </w:t>
      </w:r>
    </w:p>
    <w:p w14:paraId="09037902" w14:textId="77777777" w:rsidR="00941E85" w:rsidRDefault="00511A58">
      <w:pPr>
        <w:pStyle w:val="Body"/>
        <w:spacing w:before="20" w:after="0" w:line="240" w:lineRule="auto"/>
        <w:ind w:left="1080" w:hanging="360"/>
      </w:pPr>
      <w:r>
        <w:t xml:space="preserve"> </w:t>
      </w:r>
    </w:p>
    <w:p w14:paraId="6545E9BC" w14:textId="77777777" w:rsidR="00941E85" w:rsidRDefault="00511A58">
      <w:pPr>
        <w:pStyle w:val="Body"/>
        <w:spacing w:before="20" w:after="0" w:line="240" w:lineRule="auto"/>
        <w:ind w:left="1080" w:right="168" w:hanging="360"/>
      </w:pPr>
      <w:r>
        <w:tab/>
      </w:r>
      <w:r w:rsidR="00090288">
        <w:t>— Papers</w:t>
      </w:r>
      <w:r>
        <w:t xml:space="preserve">, quizzes, and examinations will be distributed in a class session. I will announce when papers, quizzes, and examinations will be available to be picked up, if they are not to be returned during class. To ensure your privacy when papers, projects, quizzes, and examinations are returned in class or made available for pickup, please provide me with a 9x12 envelope with your name on it each time you submit a paper, quiz, or examination to me. </w:t>
      </w:r>
    </w:p>
    <w:p w14:paraId="4624D159" w14:textId="77777777" w:rsidR="00941E85" w:rsidRDefault="00511A58">
      <w:pPr>
        <w:pStyle w:val="Body"/>
        <w:spacing w:before="20" w:after="0" w:line="240" w:lineRule="auto"/>
        <w:ind w:left="1080" w:hanging="360"/>
      </w:pPr>
      <w:r>
        <w:t xml:space="preserve"> </w:t>
      </w:r>
    </w:p>
    <w:p w14:paraId="0D802D6F" w14:textId="77777777" w:rsidR="00941E85" w:rsidRDefault="00511A58">
      <w:pPr>
        <w:pStyle w:val="Body"/>
        <w:spacing w:before="20" w:after="0" w:line="240" w:lineRule="auto"/>
        <w:ind w:left="1080" w:right="55" w:hanging="360"/>
      </w:pPr>
      <w:r>
        <w:lastRenderedPageBreak/>
        <w:tab/>
      </w:r>
      <w:r w:rsidR="00090288">
        <w:t>— CU</w:t>
      </w:r>
      <w:r>
        <w:t xml:space="preserve"> Denver utilizes web grading which is accessed through </w:t>
      </w:r>
      <w:proofErr w:type="spellStart"/>
      <w:r>
        <w:rPr>
          <w:lang w:val="nl-NL"/>
        </w:rPr>
        <w:t>UCDAccess</w:t>
      </w:r>
      <w:proofErr w:type="spellEnd"/>
      <w:r>
        <w:rPr>
          <w:i/>
          <w:iCs/>
        </w:rPr>
        <w:t xml:space="preserve">. </w:t>
      </w:r>
      <w:r>
        <w:t>All web gra</w:t>
      </w:r>
      <w:r w:rsidR="001D32B5">
        <w:t>ding information can be found</w:t>
      </w:r>
      <w:r>
        <w:t xml:space="preserve"> through </w:t>
      </w:r>
      <w:proofErr w:type="spellStart"/>
      <w:r>
        <w:t>UCDAccess</w:t>
      </w:r>
      <w:proofErr w:type="spellEnd"/>
      <w:r>
        <w:t xml:space="preserve"> at </w:t>
      </w:r>
      <w:hyperlink r:id="rId13" w:history="1">
        <w:r>
          <w:rPr>
            <w:rStyle w:val="Hyperlink0"/>
          </w:rPr>
          <w:t>http://www.ucdenver.edu/students/portal/Pages/default.aspx</w:t>
        </w:r>
      </w:hyperlink>
      <w:r>
        <w:t xml:space="preserve">.  </w:t>
      </w:r>
    </w:p>
    <w:p w14:paraId="095BB699" w14:textId="77777777" w:rsidR="00941E85" w:rsidRDefault="00941E85">
      <w:pPr>
        <w:pStyle w:val="Body"/>
        <w:spacing w:before="20" w:after="0" w:line="240" w:lineRule="auto"/>
        <w:ind w:left="360" w:hanging="360"/>
      </w:pPr>
    </w:p>
    <w:p w14:paraId="1E78B2B2" w14:textId="77777777" w:rsidR="00941E85" w:rsidRDefault="00941E85">
      <w:pPr>
        <w:pStyle w:val="Body"/>
        <w:spacing w:before="20" w:after="0" w:line="240" w:lineRule="auto"/>
        <w:ind w:left="360" w:hanging="360"/>
      </w:pPr>
    </w:p>
    <w:p w14:paraId="176C2976" w14:textId="77777777" w:rsidR="00941E85" w:rsidRDefault="00511A58">
      <w:pPr>
        <w:pStyle w:val="Body"/>
        <w:spacing w:after="43" w:line="259" w:lineRule="auto"/>
        <w:ind w:left="0" w:firstLine="0"/>
        <w:rPr>
          <w:b/>
          <w:bCs/>
        </w:rPr>
      </w:pPr>
      <w:r>
        <w:rPr>
          <w:rFonts w:ascii="Calibri" w:eastAsia="Calibri" w:hAnsi="Calibri" w:cs="Calibri"/>
          <w:b/>
          <w:bCs/>
          <w:noProof/>
          <w:color w:val="000000"/>
          <w:u w:color="000000"/>
        </w:rPr>
        <mc:AlternateContent>
          <mc:Choice Requires="wps">
            <w:drawing>
              <wp:inline distT="0" distB="0" distL="0" distR="0" wp14:anchorId="5780577B" wp14:editId="71A8DF66">
                <wp:extent cx="5981078" cy="12700"/>
                <wp:effectExtent l="0" t="0" r="0" b="0"/>
                <wp:docPr id="1073741833" name="officeArt object"/>
                <wp:cNvGraphicFramePr/>
                <a:graphic xmlns:a="http://schemas.openxmlformats.org/drawingml/2006/main">
                  <a:graphicData uri="http://schemas.microsoft.com/office/word/2010/wordprocessingShape">
                    <wps:wsp>
                      <wps:cNvSpPr/>
                      <wps:spPr>
                        <a:xfrm>
                          <a:off x="0" y="0"/>
                          <a:ext cx="5981078" cy="12700"/>
                        </a:xfrm>
                        <a:prstGeom prst="rect">
                          <a:avLst/>
                        </a:prstGeom>
                        <a:solidFill>
                          <a:srgbClr val="221F1F"/>
                        </a:solidFill>
                        <a:ln w="12700" cap="flat">
                          <a:noFill/>
                          <a:miter lim="400000"/>
                        </a:ln>
                        <a:effectLst/>
                      </wps:spPr>
                      <wps:bodyPr/>
                    </wps:wsp>
                  </a:graphicData>
                </a:graphic>
              </wp:inline>
            </w:drawing>
          </mc:Choice>
          <mc:Fallback>
            <w:pict>
              <v:rect w14:anchorId="69CF1436" id="officeArt object" o:spid="_x0000_s1026" style="width:470.95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" fillcolor="#221f1f" stroked="f" strokeweight="1pt">
                <v:stroke miterlimit="4"/>
                <w10:anchorlock/>
              </v:rect>
            </w:pict>
          </mc:Fallback>
        </mc:AlternateContent>
      </w:r>
    </w:p>
    <w:p w14:paraId="2B7F62B1" w14:textId="77777777" w:rsidR="00941E85" w:rsidRDefault="00511A58">
      <w:pPr>
        <w:pStyle w:val="Body"/>
        <w:spacing w:before="20" w:after="0" w:line="240" w:lineRule="auto"/>
        <w:ind w:left="360" w:hanging="360"/>
        <w:rPr>
          <w:b/>
          <w:bCs/>
        </w:rPr>
      </w:pPr>
      <w:r>
        <w:rPr>
          <w:b/>
          <w:bCs/>
        </w:rPr>
        <w:t>STUDENT RESOURCES</w:t>
      </w:r>
    </w:p>
    <w:p w14:paraId="50F9FD70" w14:textId="77777777" w:rsidR="00941E85" w:rsidRDefault="00511A58">
      <w:pPr>
        <w:pStyle w:val="Body"/>
        <w:spacing w:before="20" w:after="0" w:line="240" w:lineRule="auto"/>
        <w:ind w:left="360" w:hanging="360"/>
      </w:pPr>
      <w:r>
        <w:rPr>
          <w:b/>
          <w:bCs/>
        </w:rPr>
        <w:t xml:space="preserve"> </w:t>
      </w:r>
    </w:p>
    <w:p w14:paraId="217C8310" w14:textId="77777777" w:rsidR="00941E85" w:rsidRDefault="00511A58">
      <w:pPr>
        <w:pStyle w:val="Body"/>
        <w:spacing w:before="20" w:after="0" w:line="240" w:lineRule="auto"/>
        <w:ind w:left="360" w:right="168" w:hanging="360"/>
        <w:rPr>
          <w:b/>
          <w:bCs/>
        </w:rPr>
      </w:pPr>
      <w:r>
        <w:rPr>
          <w:b/>
          <w:bCs/>
        </w:rPr>
        <w:t>SEHD Academic Services</w:t>
      </w:r>
    </w:p>
    <w:p w14:paraId="40BCBA54" w14:textId="77777777" w:rsidR="00941E85" w:rsidRDefault="00511A58">
      <w:pPr>
        <w:pStyle w:val="Body"/>
        <w:spacing w:before="20" w:after="0" w:line="240" w:lineRule="auto"/>
        <w:ind w:left="360" w:right="168" w:hanging="360"/>
      </w:pPr>
      <w:r>
        <w:rPr>
          <w:b/>
          <w:bCs/>
        </w:rPr>
        <w:tab/>
      </w:r>
      <w:r>
        <w:t xml:space="preserve">Academic Services provides support for all SEHD students. The office serves as the approval for </w:t>
      </w:r>
      <w:r w:rsidR="00090288">
        <w:t>add/drops</w:t>
      </w:r>
      <w:r>
        <w:t xml:space="preserve"> admission to candidacy, degree conferral, CDE licensure and other processes. You can learn more at </w:t>
      </w:r>
      <w:hyperlink r:id="rId14" w:history="1">
        <w:r>
          <w:rPr>
            <w:rStyle w:val="Hyperlink0"/>
          </w:rPr>
          <w:t>http://www.ucdenver.edu/academics/colleges/SchoolOfEducation/CurrentStudents/Pages/StudentServicesCenter.aspx</w:t>
        </w:r>
      </w:hyperlink>
      <w:r>
        <w:t xml:space="preserve"> or by calling 303-315-6300.</w:t>
      </w:r>
    </w:p>
    <w:p w14:paraId="2345073A" w14:textId="77777777" w:rsidR="00941E85" w:rsidRDefault="00941E85">
      <w:pPr>
        <w:pStyle w:val="Body"/>
        <w:spacing w:before="20" w:after="0" w:line="240" w:lineRule="auto"/>
        <w:ind w:left="360" w:right="168" w:hanging="360"/>
      </w:pPr>
    </w:p>
    <w:p w14:paraId="2A330653" w14:textId="77777777" w:rsidR="00941E85" w:rsidRDefault="00511A58">
      <w:pPr>
        <w:pStyle w:val="Body"/>
        <w:spacing w:before="20" w:after="0" w:line="240" w:lineRule="auto"/>
        <w:ind w:left="360" w:right="270" w:hanging="360"/>
        <w:rPr>
          <w:b/>
          <w:bCs/>
        </w:rPr>
      </w:pPr>
      <w:r>
        <w:rPr>
          <w:b/>
          <w:bCs/>
        </w:rPr>
        <w:t>Academic Calendar</w:t>
      </w:r>
    </w:p>
    <w:p w14:paraId="02867838" w14:textId="77777777" w:rsidR="00941E85" w:rsidRDefault="00511A58">
      <w:pPr>
        <w:pStyle w:val="Body"/>
        <w:spacing w:before="20" w:after="0" w:line="240" w:lineRule="auto"/>
        <w:ind w:left="360" w:right="270" w:hanging="360"/>
      </w:pPr>
      <w:r>
        <w:rPr>
          <w:b/>
          <w:bCs/>
        </w:rPr>
        <w:tab/>
      </w:r>
      <w:r>
        <w:t xml:space="preserve">Provide a link to the university’s current Academic Calendar so students can track the deadlines for withdrawing from the course and so on. </w:t>
      </w:r>
      <w:hyperlink r:id="rId15" w:history="1">
        <w:r>
          <w:rPr>
            <w:rStyle w:val="Hyperlink0"/>
          </w:rPr>
          <w:t>http://www.ucdenver.edu/student-services/resources/Registrar-dev/CourseListings/Pages/AcademicCalendar.aspx</w:t>
        </w:r>
      </w:hyperlink>
    </w:p>
    <w:p w14:paraId="7BBEBC8E" w14:textId="77777777" w:rsidR="00941E85" w:rsidRDefault="00941E85">
      <w:pPr>
        <w:pStyle w:val="Body"/>
        <w:spacing w:before="20" w:after="0" w:line="240" w:lineRule="auto"/>
        <w:ind w:left="360" w:right="168" w:hanging="360"/>
      </w:pPr>
    </w:p>
    <w:p w14:paraId="5F5486FA" w14:textId="77777777" w:rsidR="00941E85" w:rsidRDefault="00511A58">
      <w:pPr>
        <w:pStyle w:val="Body"/>
        <w:spacing w:before="20" w:after="0" w:line="240" w:lineRule="auto"/>
        <w:ind w:left="360" w:right="168" w:hanging="360"/>
        <w:rPr>
          <w:b/>
          <w:bCs/>
        </w:rPr>
      </w:pPr>
      <w:r>
        <w:rPr>
          <w:b/>
          <w:bCs/>
        </w:rPr>
        <w:t>Student and Community Counseling Center</w:t>
      </w:r>
    </w:p>
    <w:p w14:paraId="48CB0B3F" w14:textId="77777777" w:rsidR="00941E85" w:rsidRDefault="00511A58">
      <w:pPr>
        <w:pStyle w:val="Body"/>
        <w:spacing w:before="20" w:after="0" w:line="240" w:lineRule="auto"/>
        <w:ind w:left="360" w:right="168" w:hanging="360"/>
      </w:pPr>
      <w:r>
        <w:rPr>
          <w:b/>
          <w:bCs/>
        </w:rPr>
        <w:tab/>
      </w:r>
      <w:r>
        <w:t xml:space="preserve">Consider adding information that conveys a commitment to supporting students that may be feeling overwhelmed or experiencing life stressors that interfere with academic or personal success. The Student and Community Counseling Center </w:t>
      </w:r>
      <w:proofErr w:type="gramStart"/>
      <w:r>
        <w:t>is located in</w:t>
      </w:r>
      <w:proofErr w:type="gramEnd"/>
      <w:r>
        <w:t xml:space="preserve"> Tivoli 454 and provides cost-free and confidentia</w:t>
      </w:r>
      <w:r>
        <w:rPr>
          <w:b/>
          <w:bCs/>
        </w:rPr>
        <w:t xml:space="preserve">l </w:t>
      </w:r>
      <w:r>
        <w:t xml:space="preserve">mental health services to help students manage personal challenges that impact emotional or academic wellbeing. You can learn more at the Center at </w:t>
      </w:r>
      <w:hyperlink r:id="rId16" w:history="1">
        <w:r>
          <w:rPr>
            <w:rStyle w:val="Hyperlink0"/>
          </w:rPr>
          <w:t>http://www.ucdenver.edu/life/services/counseling-center/Pages/default.aspx</w:t>
        </w:r>
      </w:hyperlink>
      <w:r>
        <w:t xml:space="preserve">  or by calling 303-315-7270. </w:t>
      </w:r>
    </w:p>
    <w:p w14:paraId="307B5557" w14:textId="77777777" w:rsidR="00941E85" w:rsidRDefault="00511A58">
      <w:pPr>
        <w:pStyle w:val="Body"/>
        <w:spacing w:before="20" w:after="0" w:line="240" w:lineRule="auto"/>
        <w:ind w:left="360" w:hanging="360"/>
      </w:pPr>
      <w:r>
        <w:t xml:space="preserve"> </w:t>
      </w:r>
    </w:p>
    <w:p w14:paraId="50C61983" w14:textId="00671BED" w:rsidR="00831442" w:rsidRDefault="00831442" w:rsidP="00831442">
      <w:pPr>
        <w:pStyle w:val="Heading"/>
        <w:spacing w:before="20"/>
      </w:pPr>
      <w:commentRangeStart w:id="1"/>
      <w:r>
        <w:t>Support for Students</w:t>
      </w:r>
      <w:commentRangeEnd w:id="1"/>
      <w:r>
        <w:rPr>
          <w:rStyle w:val="CommentReference"/>
          <w:rFonts w:ascii="Times New Roman" w:hAnsi="Times New Roman" w:cs="Times New Roman"/>
          <w:b w:val="0"/>
          <w:bCs w:val="0"/>
          <w:color w:val="auto"/>
        </w:rPr>
        <w:commentReference w:id="1"/>
      </w:r>
    </w:p>
    <w:p w14:paraId="72E3E3E2" w14:textId="1E12C2C1" w:rsidR="00831442" w:rsidRPr="00831442" w:rsidRDefault="00831442" w:rsidP="00831442">
      <w:pPr>
        <w:pStyle w:val="Heading"/>
        <w:spacing w:before="20"/>
        <w:ind w:left="360" w:firstLine="0"/>
        <w:rPr>
          <w:b w:val="0"/>
          <w:bCs w:val="0"/>
        </w:rPr>
      </w:pPr>
      <w:r w:rsidRPr="00831442">
        <w:rPr>
          <w:b w:val="0"/>
          <w:bCs w:val="0"/>
        </w:rPr>
        <w:t xml:space="preserve">CU Denver faculty and staff understand the stress and pressure of college life. Students experiencing symptoms of anxiety, depression, substance use, loneliness or other issues affecting their mental well-being, have access to campus support services such as the Student and Community Counseling Center, the Wellness Center and the Office of Case Management. Students also have access to the </w:t>
      </w:r>
      <w:proofErr w:type="spellStart"/>
      <w:r w:rsidRPr="00831442">
        <w:rPr>
          <w:b w:val="0"/>
          <w:bCs w:val="0"/>
        </w:rPr>
        <w:t>You@CUDenver</w:t>
      </w:r>
      <w:proofErr w:type="spellEnd"/>
      <w:r w:rsidRPr="00831442">
        <w:rPr>
          <w:b w:val="0"/>
          <w:bCs w:val="0"/>
        </w:rPr>
        <w:t xml:space="preserve"> on-line well-being platform available 24/7. More information about mental health education and resources can be found at Lynx Central and CU Denver’s Health &amp; Wellness page. Students in imminent crisis can contact Colorado Crisis Services for immediate assistance 24/7 or walk-in to the counseling center during regular business hours.</w:t>
      </w:r>
    </w:p>
    <w:p w14:paraId="2BAA42E0" w14:textId="77777777" w:rsidR="00831442" w:rsidRDefault="00831442" w:rsidP="00831442">
      <w:pPr>
        <w:pStyle w:val="Heading"/>
        <w:spacing w:before="20"/>
        <w:ind w:left="360" w:hanging="360"/>
      </w:pPr>
    </w:p>
    <w:p w14:paraId="0F5E397E" w14:textId="1433B0CF" w:rsidR="00831442" w:rsidRDefault="00831442" w:rsidP="00831442">
      <w:pPr>
        <w:pStyle w:val="Heading"/>
        <w:spacing w:before="20"/>
        <w:ind w:left="0" w:firstLine="0"/>
      </w:pPr>
    </w:p>
    <w:p w14:paraId="0685C233" w14:textId="18C66D5D" w:rsidR="00941E85" w:rsidRDefault="00511A58">
      <w:pPr>
        <w:pStyle w:val="Heading"/>
        <w:spacing w:before="20" w:after="0" w:line="240" w:lineRule="auto"/>
        <w:ind w:left="360" w:hanging="360"/>
      </w:pPr>
      <w:r>
        <w:t>Campus Assessment, Response &amp; Evaluation (CARE)</w:t>
      </w:r>
      <w:r>
        <w:rPr>
          <w:b w:val="0"/>
          <w:bCs w:val="0"/>
        </w:rPr>
        <w:t xml:space="preserve"> </w:t>
      </w:r>
    </w:p>
    <w:p w14:paraId="5477DEF7" w14:textId="77777777" w:rsidR="00941E85" w:rsidRDefault="00511A58">
      <w:pPr>
        <w:pStyle w:val="Body"/>
        <w:spacing w:before="20" w:after="0" w:line="240" w:lineRule="auto"/>
        <w:ind w:left="360" w:right="168" w:hanging="360"/>
      </w:pPr>
      <w:r>
        <w:tab/>
        <w:t xml:space="preserve">You may want to include information regarding the Campus Assessment, Response &amp; </w:t>
      </w:r>
    </w:p>
    <w:p w14:paraId="15B18BAA" w14:textId="77777777" w:rsidR="00941E85" w:rsidRDefault="00511A58">
      <w:pPr>
        <w:pStyle w:val="Body"/>
        <w:spacing w:before="20" w:after="0" w:line="240" w:lineRule="auto"/>
        <w:ind w:left="360" w:right="16" w:hanging="360"/>
      </w:pPr>
      <w:r>
        <w:tab/>
        <w:t>Evaluation (CARE) Team, which was created at th</w:t>
      </w:r>
      <w:r w:rsidR="006B4CF8">
        <w:t xml:space="preserve">e University of Colorado Denver and </w:t>
      </w:r>
      <w:r>
        <w:t>Anschutz Medical Campus</w:t>
      </w:r>
      <w:r w:rsidR="006B4CF8">
        <w:t>es</w:t>
      </w:r>
      <w:r>
        <w:t xml:space="preserve"> to address the health and safety needs of students as well as the campus community. If you have immediate concern about the behavior or safety of a student at CU Denver, help by making a referral to the campus Assessment, Response &amp; Evaluation (CARE) Team. The CARE team’s purpose is to promote a safe productive learning, living and working environment by addressing the needs of students, faculty, and </w:t>
      </w:r>
      <w:r>
        <w:lastRenderedPageBreak/>
        <w:t xml:space="preserve">staff. If you or a classmate </w:t>
      </w:r>
      <w:proofErr w:type="gramStart"/>
      <w:r>
        <w:t>are in need of</w:t>
      </w:r>
      <w:proofErr w:type="gramEnd"/>
      <w:r>
        <w:t xml:space="preserve"> help, please submit a concern at </w:t>
      </w:r>
      <w:hyperlink r:id="rId17" w:history="1">
        <w:r w:rsidR="009C210A" w:rsidRPr="00106542">
          <w:rPr>
            <w:rStyle w:val="Hyperlink"/>
          </w:rPr>
          <w:t>https://www.ucdenver.edu/student/health-wellness/care-team</w:t>
        </w:r>
      </w:hyperlink>
      <w:r w:rsidR="009C210A">
        <w:t xml:space="preserve"> </w:t>
      </w:r>
      <w:r>
        <w:t>or call 303-315-7306</w:t>
      </w:r>
      <w:r>
        <w:rPr>
          <w:lang w:val="de-DE"/>
        </w:rPr>
        <w:t xml:space="preserve">.  </w:t>
      </w:r>
    </w:p>
    <w:p w14:paraId="5747BBBE" w14:textId="77777777" w:rsidR="00941E85" w:rsidRDefault="00941E85">
      <w:pPr>
        <w:pStyle w:val="Body"/>
        <w:spacing w:before="20" w:after="0" w:line="240" w:lineRule="auto"/>
        <w:ind w:left="360" w:right="16" w:hanging="360"/>
      </w:pPr>
    </w:p>
    <w:p w14:paraId="75FA50B2" w14:textId="77777777" w:rsidR="00941E85" w:rsidRDefault="00511A58">
      <w:pPr>
        <w:pStyle w:val="Body"/>
        <w:spacing w:before="20" w:after="0" w:line="240" w:lineRule="auto"/>
        <w:ind w:left="360" w:right="57" w:hanging="360"/>
        <w:rPr>
          <w:b/>
          <w:bCs/>
        </w:rPr>
      </w:pPr>
      <w:r>
        <w:rPr>
          <w:b/>
          <w:bCs/>
        </w:rPr>
        <w:t>Auraria Library</w:t>
      </w:r>
    </w:p>
    <w:p w14:paraId="1EF6B35A" w14:textId="77777777" w:rsidR="00941E85" w:rsidRDefault="00511A58">
      <w:pPr>
        <w:pStyle w:val="Body"/>
        <w:spacing w:before="20" w:after="0" w:line="240" w:lineRule="auto"/>
        <w:ind w:left="360" w:right="57" w:hanging="360"/>
      </w:pPr>
      <w:r>
        <w:rPr>
          <w:b/>
          <w:bCs/>
        </w:rPr>
        <w:tab/>
      </w:r>
      <w:r>
        <w:t xml:space="preserve">If you engage students in research, consider including the use of the Auraria Library services, research databases and collections, and librarian expertise as one of your expectations. Include name of specific librarian contact and/or library subject expert web page. See </w:t>
      </w:r>
      <w:hyperlink r:id="rId18" w:history="1">
        <w:r>
          <w:rPr>
            <w:rStyle w:val="Hyperlink0"/>
          </w:rPr>
          <w:t>http://library.auraria.edu/</w:t>
        </w:r>
      </w:hyperlink>
      <w:r>
        <w:t xml:space="preserve"> for more information.</w:t>
      </w:r>
    </w:p>
    <w:p w14:paraId="794B52BE" w14:textId="77777777" w:rsidR="00941E85" w:rsidRDefault="00511A58">
      <w:pPr>
        <w:pStyle w:val="Body"/>
        <w:spacing w:before="20" w:after="0" w:line="240" w:lineRule="auto"/>
        <w:ind w:left="360" w:hanging="360"/>
      </w:pPr>
      <w:r>
        <w:t xml:space="preserve"> </w:t>
      </w:r>
    </w:p>
    <w:p w14:paraId="59B23510" w14:textId="77777777" w:rsidR="00941E85" w:rsidRDefault="00511A58">
      <w:pPr>
        <w:pStyle w:val="Body"/>
        <w:spacing w:before="20" w:after="0" w:line="240" w:lineRule="auto"/>
        <w:ind w:left="360" w:right="168" w:hanging="360"/>
        <w:rPr>
          <w:b/>
          <w:bCs/>
        </w:rPr>
      </w:pPr>
      <w:r>
        <w:rPr>
          <w:b/>
          <w:bCs/>
        </w:rPr>
        <w:t>Writing Center</w:t>
      </w:r>
    </w:p>
    <w:p w14:paraId="24AA9256" w14:textId="77777777" w:rsidR="00941E85" w:rsidRDefault="00511A58">
      <w:pPr>
        <w:pStyle w:val="Body"/>
        <w:spacing w:before="20" w:after="0" w:line="240" w:lineRule="auto"/>
        <w:ind w:left="360" w:right="168" w:hanging="360"/>
      </w:pPr>
      <w:r>
        <w:rPr>
          <w:b/>
          <w:bCs/>
        </w:rPr>
        <w:tab/>
      </w:r>
      <w:r>
        <w:t xml:space="preserve">If you engage students in writing, consider including the use of the Writing Center as one of your expectations. For more information see </w:t>
      </w:r>
      <w:hyperlink r:id="rId19" w:history="1">
        <w:r w:rsidR="009C210A" w:rsidRPr="00106542">
          <w:rPr>
            <w:rStyle w:val="Hyperlink"/>
          </w:rPr>
          <w:t>https://clas.ucdenver.edu/writing-center/</w:t>
        </w:r>
      </w:hyperlink>
      <w:r w:rsidR="009C210A">
        <w:t xml:space="preserve">.  </w:t>
      </w:r>
    </w:p>
    <w:p w14:paraId="3EBCB9D2" w14:textId="77777777" w:rsidR="00941E85" w:rsidRDefault="00941E85">
      <w:pPr>
        <w:pStyle w:val="Body"/>
        <w:spacing w:before="20" w:after="0" w:line="240" w:lineRule="auto"/>
        <w:ind w:left="360" w:hanging="360"/>
      </w:pPr>
    </w:p>
    <w:p w14:paraId="69317930" w14:textId="77777777" w:rsidR="00941E85" w:rsidRDefault="00511A58">
      <w:pPr>
        <w:pStyle w:val="Body"/>
        <w:spacing w:after="43" w:line="259" w:lineRule="auto"/>
        <w:ind w:left="0" w:firstLine="0"/>
      </w:pPr>
      <w:r>
        <w:rPr>
          <w:rFonts w:ascii="Calibri" w:eastAsia="Calibri" w:hAnsi="Calibri" w:cs="Calibri"/>
          <w:noProof/>
          <w:color w:val="000000"/>
          <w:u w:color="000000"/>
        </w:rPr>
        <mc:AlternateContent>
          <mc:Choice Requires="wps">
            <w:drawing>
              <wp:inline distT="0" distB="0" distL="0" distR="0" wp14:anchorId="768F4476" wp14:editId="71425F2C">
                <wp:extent cx="5981078" cy="12700"/>
                <wp:effectExtent l="0" t="0" r="0" b="0"/>
                <wp:docPr id="1073741834" name="officeArt object"/>
                <wp:cNvGraphicFramePr/>
                <a:graphic xmlns:a="http://schemas.openxmlformats.org/drawingml/2006/main">
                  <a:graphicData uri="http://schemas.microsoft.com/office/word/2010/wordprocessingShape">
                    <wps:wsp>
                      <wps:cNvSpPr/>
                      <wps:spPr>
                        <a:xfrm>
                          <a:off x="0" y="0"/>
                          <a:ext cx="5981078" cy="12700"/>
                        </a:xfrm>
                        <a:prstGeom prst="rect">
                          <a:avLst/>
                        </a:prstGeom>
                        <a:solidFill>
                          <a:srgbClr val="221F1F"/>
                        </a:solidFill>
                        <a:ln w="12700" cap="flat">
                          <a:noFill/>
                          <a:miter lim="400000"/>
                        </a:ln>
                        <a:effectLst/>
                      </wps:spPr>
                      <wps:bodyPr/>
                    </wps:wsp>
                  </a:graphicData>
                </a:graphic>
              </wp:inline>
            </w:drawing>
          </mc:Choice>
          <mc:Fallback>
            <w:pict>
              <v:rect w14:anchorId="4E1C3957" id="officeArt object" o:spid="_x0000_s1026" style="width:470.95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" fillcolor="#221f1f" stroked="f" strokeweight="1pt">
                <v:stroke miterlimit="4"/>
                <w10:anchorlock/>
              </v:rect>
            </w:pict>
          </mc:Fallback>
        </mc:AlternateContent>
      </w:r>
    </w:p>
    <w:p w14:paraId="2A0326B7" w14:textId="77777777" w:rsidR="00941E85" w:rsidRDefault="00511A58">
      <w:pPr>
        <w:pStyle w:val="Body"/>
        <w:spacing w:before="20" w:after="0" w:line="240" w:lineRule="auto"/>
        <w:ind w:left="360" w:hanging="360"/>
      </w:pPr>
      <w:r>
        <w:rPr>
          <w:b/>
          <w:bCs/>
        </w:rPr>
        <w:t xml:space="preserve">COURSE POLICIES &amp; </w:t>
      </w:r>
      <w:r>
        <w:rPr>
          <w:b/>
          <w:bCs/>
          <w:lang w:val="es-ES_tradnl"/>
        </w:rPr>
        <w:t>PROCEDURES</w:t>
      </w:r>
      <w:r>
        <w:rPr>
          <w:b/>
          <w:bCs/>
        </w:rPr>
        <w:t>: Grades</w:t>
      </w:r>
      <w:r>
        <w:t xml:space="preserve"> </w:t>
      </w:r>
    </w:p>
    <w:p w14:paraId="55F1131F" w14:textId="77777777" w:rsidR="00941E85" w:rsidRDefault="00511A58">
      <w:pPr>
        <w:pStyle w:val="Body"/>
        <w:spacing w:before="20" w:after="0" w:line="240" w:lineRule="auto"/>
        <w:ind w:left="360" w:hanging="360"/>
        <w:rPr>
          <w:b/>
          <w:bCs/>
          <w:color w:val="EC1F24"/>
          <w:u w:color="EC1F24"/>
        </w:rPr>
      </w:pPr>
      <w:r>
        <w:t xml:space="preserve"> </w:t>
      </w:r>
      <w:r>
        <w:tab/>
      </w:r>
      <w:r>
        <w:rPr>
          <w:b/>
          <w:bCs/>
          <w:color w:val="EC1F24"/>
          <w:u w:color="EC1F24"/>
        </w:rPr>
        <w:t xml:space="preserve">Below are recommended policies you may wish to consider. Required policies are labeled. </w:t>
      </w:r>
    </w:p>
    <w:p w14:paraId="1C776188" w14:textId="77777777" w:rsidR="00941E85" w:rsidRDefault="00941E85">
      <w:pPr>
        <w:pStyle w:val="Body"/>
        <w:spacing w:before="20" w:after="0" w:line="240" w:lineRule="auto"/>
        <w:ind w:left="360" w:hanging="360"/>
      </w:pPr>
    </w:p>
    <w:p w14:paraId="2AE56D02" w14:textId="77777777" w:rsidR="00941E85" w:rsidRDefault="00511A58">
      <w:pPr>
        <w:pStyle w:val="Body"/>
        <w:spacing w:before="20" w:after="0" w:line="240" w:lineRule="auto"/>
        <w:ind w:left="360" w:hanging="360"/>
        <w:rPr>
          <w:b/>
          <w:bCs/>
        </w:rPr>
      </w:pPr>
      <w:r>
        <w:rPr>
          <w:b/>
          <w:bCs/>
          <w:color w:val="FF2600"/>
        </w:rPr>
        <w:t xml:space="preserve">[Required] </w:t>
      </w:r>
      <w:r>
        <w:rPr>
          <w:b/>
          <w:bCs/>
        </w:rPr>
        <w:t>SEHD Incomplete Policy</w:t>
      </w:r>
    </w:p>
    <w:p w14:paraId="3E93ADF5" w14:textId="77777777" w:rsidR="00941E85" w:rsidRDefault="00511A58">
      <w:pPr>
        <w:pStyle w:val="Body"/>
        <w:spacing w:before="20" w:after="0" w:line="240" w:lineRule="auto"/>
        <w:ind w:left="360" w:hanging="360"/>
      </w:pPr>
      <w:r>
        <w:tab/>
        <w:t xml:space="preserve">Incomplete grades (I) are not given to replace low grades. To be eligible for an incomplete grade, students must (1) successfully completed at least </w:t>
      </w:r>
      <w:r w:rsidR="00CF3A37">
        <w:t>60</w:t>
      </w:r>
      <w:r>
        <w:t>% of the course requirements, (2) have special circumstances (verification required) that preclude the student from attending classes and/or completing graded assignments, and (3) make arrangements to complete missing assignments with the original instructor before more than one year has elapsed since the end of the semester in which the course was taken.</w:t>
      </w:r>
    </w:p>
    <w:p w14:paraId="42856DBD" w14:textId="77777777" w:rsidR="00941E85" w:rsidRDefault="00511A58">
      <w:pPr>
        <w:pStyle w:val="Body"/>
        <w:spacing w:before="20" w:after="0" w:line="240" w:lineRule="auto"/>
        <w:ind w:left="360" w:hanging="360"/>
      </w:pPr>
      <w:r>
        <w:tab/>
      </w:r>
    </w:p>
    <w:p w14:paraId="13CFCE6B" w14:textId="49674755" w:rsidR="00941E85" w:rsidRDefault="00511A58">
      <w:pPr>
        <w:pStyle w:val="Body"/>
        <w:spacing w:before="20" w:after="0" w:line="240" w:lineRule="auto"/>
        <w:ind w:left="360" w:hanging="360"/>
      </w:pPr>
      <w:r>
        <w:tab/>
      </w:r>
      <w:r>
        <w:rPr>
          <w:lang w:val="it-IT"/>
        </w:rPr>
        <w:t xml:space="preserve">SEHD Incomplete </w:t>
      </w:r>
      <w:proofErr w:type="spellStart"/>
      <w:r>
        <w:rPr>
          <w:lang w:val="it-IT"/>
        </w:rPr>
        <w:t>Process</w:t>
      </w:r>
      <w:proofErr w:type="spellEnd"/>
      <w:r>
        <w:t xml:space="preserve">: Students must be in close communication with the instructor PRIOR to the end of the semester regarding special circumstances precluding them from successfully completing the remainder of the course. Faculty may assign students an incomplete grade of </w:t>
      </w:r>
      <w:r>
        <w:rPr>
          <w:lang w:val="de-DE"/>
        </w:rPr>
        <w:t>“</w:t>
      </w:r>
      <w:r>
        <w:t>I” to signify special circumstances beyond the student’s control prevented the student from completing a small portio</w:t>
      </w:r>
      <w:r w:rsidR="009C210A">
        <w:t>n of the course (no more than 40</w:t>
      </w:r>
      <w:r>
        <w:t>%) and that a final grade cannot yet be assigned.</w:t>
      </w:r>
    </w:p>
    <w:p w14:paraId="262EA1C9" w14:textId="77777777" w:rsidR="00941E85" w:rsidRDefault="00941E85">
      <w:pPr>
        <w:pStyle w:val="Body"/>
        <w:spacing w:before="20" w:after="0" w:line="240" w:lineRule="auto"/>
        <w:ind w:left="360" w:hanging="360"/>
      </w:pPr>
    </w:p>
    <w:p w14:paraId="6601575C" w14:textId="60EC1A94" w:rsidR="00941E85" w:rsidRDefault="00511A58">
      <w:pPr>
        <w:pStyle w:val="Body"/>
        <w:spacing w:before="20" w:after="0" w:line="240" w:lineRule="auto"/>
        <w:ind w:left="360" w:hanging="360"/>
      </w:pPr>
      <w:r>
        <w:tab/>
        <w:t>I</w:t>
      </w:r>
      <w:r w:rsidR="00593BE5">
        <w:t xml:space="preserve">t is the student’s responsibility to collaborate with the instructor to complete an incomplete agreement form </w:t>
      </w:r>
      <w:r>
        <w:t xml:space="preserve">(found at </w:t>
      </w:r>
      <w:hyperlink r:id="rId20" w:history="1">
        <w:r w:rsidR="009C210A" w:rsidRPr="00106542">
          <w:rPr>
            <w:rStyle w:val="Hyperlink"/>
          </w:rPr>
          <w:t>www.ucdenver.edu/education</w:t>
        </w:r>
      </w:hyperlink>
      <w:r w:rsidR="009C210A">
        <w:t xml:space="preserve"> </w:t>
      </w:r>
      <w:r>
        <w:t>under Current Students/Current Student Resources) prior to the end of the semester for which the incomplete is given. A copy of the form, signed by the student and the instructor should be submitted to</w:t>
      </w:r>
      <w:r w:rsidR="00262F6C">
        <w:t xml:space="preserve"> </w:t>
      </w:r>
      <w:hyperlink r:id="rId21" w:history="1">
        <w:r w:rsidR="00262F6C" w:rsidRPr="00DF1CDA">
          <w:rPr>
            <w:rStyle w:val="Hyperlink"/>
          </w:rPr>
          <w:t>academicservices@ucdenver.edu</w:t>
        </w:r>
      </w:hyperlink>
      <w:r w:rsidR="00DF1CDA">
        <w:t xml:space="preserve">. </w:t>
      </w:r>
      <w:r w:rsidR="00557334">
        <w:t>T</w:t>
      </w:r>
      <w:r>
        <w:t xml:space="preserve">he student and instructor should also keep a copy. The instructor sets the conditions under which the course work can be completed and the time limit for completion. The student is expected to complete the requirements within the established deadline. If the missing assignments are not completed within the allotted time, the </w:t>
      </w:r>
      <w:r>
        <w:rPr>
          <w:lang w:val="de-DE"/>
        </w:rPr>
        <w:t>“</w:t>
      </w:r>
      <w:r>
        <w:t>I” converts to an F on the student’s transcript. Students making up an incomplete should not re-register for the course.</w:t>
      </w:r>
    </w:p>
    <w:p w14:paraId="5C815F3A" w14:textId="77777777" w:rsidR="00941E85" w:rsidRDefault="00941E85">
      <w:pPr>
        <w:pStyle w:val="Body"/>
        <w:spacing w:before="20" w:after="0" w:line="240" w:lineRule="auto"/>
        <w:ind w:left="360" w:hanging="360"/>
      </w:pPr>
    </w:p>
    <w:p w14:paraId="6A2F291B" w14:textId="39CB001E" w:rsidR="00941E85" w:rsidRDefault="00511A58">
      <w:pPr>
        <w:pStyle w:val="Body"/>
        <w:spacing w:before="20" w:after="0" w:line="240" w:lineRule="auto"/>
        <w:ind w:left="360" w:hanging="360"/>
      </w:pPr>
      <w:r>
        <w:tab/>
        <w:t xml:space="preserve">Upon completion of the missing course work, </w:t>
      </w:r>
      <w:r w:rsidR="009F7C71">
        <w:t xml:space="preserve">the instructor will complete the grade change through the </w:t>
      </w:r>
      <w:proofErr w:type="gramStart"/>
      <w:r w:rsidR="009F7C71">
        <w:t>Faculty</w:t>
      </w:r>
      <w:proofErr w:type="gramEnd"/>
      <w:r w:rsidR="009F7C71">
        <w:t xml:space="preserve"> portal in UCD Access</w:t>
      </w:r>
      <w:r>
        <w:t>.</w:t>
      </w:r>
    </w:p>
    <w:p w14:paraId="2E48E65F" w14:textId="77777777" w:rsidR="00941E85" w:rsidRDefault="00941E85">
      <w:pPr>
        <w:pStyle w:val="Body"/>
        <w:spacing w:before="20" w:after="0" w:line="240" w:lineRule="auto"/>
        <w:ind w:left="360" w:hanging="360"/>
      </w:pPr>
    </w:p>
    <w:p w14:paraId="3DBAA420" w14:textId="77777777" w:rsidR="00941E85" w:rsidRDefault="00511A58">
      <w:pPr>
        <w:pStyle w:val="Body"/>
        <w:spacing w:before="20" w:after="0" w:line="240" w:lineRule="auto"/>
        <w:ind w:left="360" w:hanging="360"/>
        <w:rPr>
          <w:b/>
          <w:bCs/>
        </w:rPr>
      </w:pPr>
      <w:r>
        <w:rPr>
          <w:b/>
          <w:bCs/>
        </w:rPr>
        <w:t>Attendance Policy</w:t>
      </w:r>
    </w:p>
    <w:p w14:paraId="3C3742C1" w14:textId="77777777" w:rsidR="00941E85" w:rsidRDefault="00511A58">
      <w:pPr>
        <w:pStyle w:val="Body"/>
        <w:spacing w:before="20" w:after="0" w:line="240" w:lineRule="auto"/>
        <w:ind w:left="360" w:hanging="360"/>
      </w:pPr>
      <w:r>
        <w:rPr>
          <w:b/>
          <w:bCs/>
        </w:rPr>
        <w:lastRenderedPageBreak/>
        <w:tab/>
      </w:r>
      <w:r>
        <w:t xml:space="preserve">Offer specifics about your expectations for attendance. How many absences are acceptable/expected? Will students get points for attendance? You may also describe expectation of courtesy here. For courses in which faculty utilize participation rather than attendance as part of the course grade, the syllabus should clearly communicate how participation will be assessed, how students will be informed of their participation grade, how participation will be documented and how the participation grade will be calculated into the final grade for the course. </w:t>
      </w:r>
    </w:p>
    <w:p w14:paraId="2F08CBDE" w14:textId="77777777" w:rsidR="00941E85" w:rsidRDefault="00941E85">
      <w:pPr>
        <w:pStyle w:val="Body"/>
        <w:spacing w:before="20" w:after="0" w:line="240" w:lineRule="auto"/>
        <w:ind w:left="360" w:hanging="360"/>
      </w:pPr>
    </w:p>
    <w:p w14:paraId="7F81D0BF" w14:textId="77777777" w:rsidR="00941E85" w:rsidRDefault="00511A58">
      <w:pPr>
        <w:pStyle w:val="Body"/>
        <w:spacing w:before="20" w:after="0" w:line="240" w:lineRule="auto"/>
        <w:ind w:left="360" w:right="168" w:hanging="360"/>
        <w:rPr>
          <w:b/>
          <w:bCs/>
        </w:rPr>
      </w:pPr>
      <w:r>
        <w:rPr>
          <w:b/>
          <w:bCs/>
        </w:rPr>
        <w:t>Religious Observances</w:t>
      </w:r>
    </w:p>
    <w:p w14:paraId="32322C12" w14:textId="77777777" w:rsidR="00941E85" w:rsidRDefault="00511A58">
      <w:pPr>
        <w:pStyle w:val="Body"/>
        <w:spacing w:before="20" w:after="0" w:line="240" w:lineRule="auto"/>
        <w:ind w:left="360" w:right="168" w:hanging="360"/>
      </w:pPr>
      <w:r>
        <w:rPr>
          <w:b/>
          <w:bCs/>
        </w:rPr>
        <w:tab/>
      </w:r>
      <w:r>
        <w:t>Indicate how you want students to inform you of conflicts between the normal class schedule and major religious observances, and if you expect them to notify you in advance if they intend to miss class to observe a holy day of their religious faith.</w:t>
      </w:r>
    </w:p>
    <w:p w14:paraId="49D16B9B" w14:textId="77777777" w:rsidR="00941E85" w:rsidRDefault="00941E85">
      <w:pPr>
        <w:pStyle w:val="Body"/>
        <w:spacing w:before="20" w:after="0" w:line="240" w:lineRule="auto"/>
        <w:ind w:left="360" w:right="168" w:hanging="360"/>
      </w:pPr>
    </w:p>
    <w:p w14:paraId="0219F493" w14:textId="77777777" w:rsidR="00941E85" w:rsidRDefault="00511A58">
      <w:pPr>
        <w:pStyle w:val="Body"/>
        <w:spacing w:before="20" w:after="0" w:line="240" w:lineRule="auto"/>
        <w:ind w:left="360" w:right="168" w:hanging="360"/>
        <w:rPr>
          <w:b/>
          <w:bCs/>
        </w:rPr>
      </w:pPr>
      <w:r>
        <w:rPr>
          <w:b/>
          <w:bCs/>
          <w:lang w:val="it-IT"/>
        </w:rPr>
        <w:t xml:space="preserve">Late </w:t>
      </w:r>
      <w:proofErr w:type="spellStart"/>
      <w:r>
        <w:rPr>
          <w:b/>
          <w:bCs/>
          <w:lang w:val="it-IT"/>
        </w:rPr>
        <w:t>Arrivals</w:t>
      </w:r>
      <w:proofErr w:type="spellEnd"/>
    </w:p>
    <w:p w14:paraId="38C86805" w14:textId="77777777" w:rsidR="00941E85" w:rsidRDefault="00511A58">
      <w:pPr>
        <w:pStyle w:val="Body"/>
        <w:spacing w:before="20" w:after="0" w:line="240" w:lineRule="auto"/>
        <w:ind w:left="360" w:right="168" w:hanging="360"/>
      </w:pPr>
      <w:r>
        <w:rPr>
          <w:b/>
          <w:bCs/>
        </w:rPr>
        <w:tab/>
      </w:r>
      <w:r>
        <w:t>State your policy on late arrivals (and early departures, if applicable). If the ramifications of late arrivals influence grades, then this policy should be included with your grading policies.</w:t>
      </w:r>
    </w:p>
    <w:p w14:paraId="7B4B5FA2" w14:textId="77777777" w:rsidR="00941E85" w:rsidRDefault="00511A58">
      <w:pPr>
        <w:pStyle w:val="Body"/>
        <w:spacing w:before="20" w:after="0" w:line="240" w:lineRule="auto"/>
        <w:ind w:left="360" w:hanging="360"/>
      </w:pPr>
      <w:r>
        <w:t xml:space="preserve"> </w:t>
      </w:r>
    </w:p>
    <w:p w14:paraId="15A0B633" w14:textId="77777777" w:rsidR="00941E85" w:rsidRDefault="00511A58">
      <w:pPr>
        <w:pStyle w:val="Body"/>
        <w:spacing w:before="20" w:after="0" w:line="240" w:lineRule="auto"/>
        <w:ind w:left="360" w:hanging="360"/>
      </w:pPr>
      <w:r>
        <w:rPr>
          <w:b/>
          <w:bCs/>
        </w:rPr>
        <w:t>Late Work Policy</w:t>
      </w:r>
      <w:r>
        <w:t xml:space="preserve"> </w:t>
      </w:r>
    </w:p>
    <w:p w14:paraId="517A8F2E" w14:textId="77777777" w:rsidR="00941E85" w:rsidRDefault="00511A58">
      <w:pPr>
        <w:pStyle w:val="Body"/>
        <w:spacing w:before="20" w:after="0" w:line="240" w:lineRule="auto"/>
        <w:ind w:left="360" w:hanging="360"/>
      </w:pPr>
      <w:r>
        <w:tab/>
        <w:t xml:space="preserve">Provide specifics about your policy on late work. Example: There are no make-ups for in-class writing, quizzes, the midterm, or the final exam. Essays turned in late will be assessed a penalty: a half-letter grade if it is one day late, or a full-letter grade for 2-7 days late. Essays will not be accepted if overdue by more than seven days. </w:t>
      </w:r>
    </w:p>
    <w:p w14:paraId="65D3AA94" w14:textId="77777777" w:rsidR="00941E85" w:rsidRDefault="00511A58">
      <w:pPr>
        <w:pStyle w:val="Body"/>
        <w:spacing w:before="20" w:after="0" w:line="240" w:lineRule="auto"/>
        <w:ind w:left="360" w:hanging="360"/>
      </w:pPr>
      <w:r>
        <w:t xml:space="preserve"> </w:t>
      </w:r>
    </w:p>
    <w:p w14:paraId="0443EBED" w14:textId="77777777" w:rsidR="00941E85" w:rsidRDefault="00511A58">
      <w:pPr>
        <w:pStyle w:val="Body"/>
        <w:spacing w:before="20" w:after="0" w:line="240" w:lineRule="auto"/>
        <w:ind w:left="360" w:hanging="360"/>
        <w:rPr>
          <w:b/>
          <w:bCs/>
        </w:rPr>
      </w:pPr>
      <w:r>
        <w:rPr>
          <w:b/>
          <w:bCs/>
        </w:rPr>
        <w:t>Extra Credit Policy</w:t>
      </w:r>
    </w:p>
    <w:p w14:paraId="3CBE95C0" w14:textId="77777777" w:rsidR="00941E85" w:rsidRDefault="00511A58">
      <w:pPr>
        <w:pStyle w:val="Body"/>
        <w:spacing w:before="20" w:after="0" w:line="240" w:lineRule="auto"/>
        <w:ind w:left="360" w:hanging="360"/>
      </w:pPr>
      <w:r>
        <w:rPr>
          <w:b/>
          <w:bCs/>
        </w:rPr>
        <w:tab/>
      </w:r>
      <w:r>
        <w:t xml:space="preserve">Provide specifics about your policy on extra credit. Example: There is only one extra credit assignment: Building a wiki of course content (see "course </w:t>
      </w:r>
      <w:r w:rsidR="00090288">
        <w:t>wiki”</w:t>
      </w:r>
      <w:r>
        <w:t xml:space="preserve"> below for details). If extra credit is granted, the additional points are added to the "First Midterm" portion of the semester grade. You cannot earn higher than 100% on the "First Midterm" portion of the grade; any points over 100% are not counted. </w:t>
      </w:r>
    </w:p>
    <w:p w14:paraId="7683B87E" w14:textId="77777777" w:rsidR="00941E85" w:rsidRDefault="00511A58">
      <w:pPr>
        <w:pStyle w:val="Body"/>
        <w:spacing w:before="20" w:after="0" w:line="240" w:lineRule="auto"/>
        <w:ind w:left="360" w:hanging="360"/>
      </w:pPr>
      <w:r>
        <w:t xml:space="preserve"> </w:t>
      </w:r>
    </w:p>
    <w:p w14:paraId="3649C07F" w14:textId="77777777" w:rsidR="00941E85" w:rsidRDefault="00511A58">
      <w:pPr>
        <w:pStyle w:val="Body"/>
        <w:spacing w:before="20" w:after="0" w:line="240" w:lineRule="auto"/>
        <w:ind w:left="360" w:right="1304" w:hanging="360"/>
        <w:rPr>
          <w:b/>
          <w:bCs/>
        </w:rPr>
      </w:pPr>
      <w:r>
        <w:rPr>
          <w:b/>
          <w:bCs/>
        </w:rPr>
        <w:t>Rewrite/Resubmit Policy</w:t>
      </w:r>
    </w:p>
    <w:p w14:paraId="466A9264" w14:textId="77777777" w:rsidR="00941E85" w:rsidRDefault="00511A58">
      <w:pPr>
        <w:pStyle w:val="Body"/>
        <w:spacing w:before="20" w:after="0" w:line="240" w:lineRule="auto"/>
        <w:ind w:left="360" w:hanging="360"/>
      </w:pPr>
      <w:r>
        <w:rPr>
          <w:b/>
          <w:bCs/>
        </w:rPr>
        <w:tab/>
      </w:r>
      <w:r>
        <w:t xml:space="preserve">Provide specifics about your policy on rewrites. Example: Rewrites are entirely optional; however, only the formal essay may be rewritten for a revised grade. Note that an alternate grading rubric will be used for the rewrite, featuring an additional column that evaluates the changes made specifically. </w:t>
      </w:r>
    </w:p>
    <w:p w14:paraId="017EE065" w14:textId="77777777" w:rsidR="00941E85" w:rsidRDefault="00511A58">
      <w:pPr>
        <w:pStyle w:val="Body"/>
        <w:spacing w:before="20" w:after="0" w:line="240" w:lineRule="auto"/>
        <w:ind w:left="360" w:hanging="360"/>
      </w:pPr>
      <w:r>
        <w:t xml:space="preserve"> </w:t>
      </w:r>
    </w:p>
    <w:p w14:paraId="7B7342E7" w14:textId="77777777" w:rsidR="00941E85" w:rsidRDefault="00511A58">
      <w:pPr>
        <w:pStyle w:val="Body"/>
        <w:spacing w:before="20" w:after="0" w:line="240" w:lineRule="auto"/>
        <w:ind w:left="360" w:right="1541" w:hanging="360"/>
        <w:rPr>
          <w:b/>
          <w:bCs/>
        </w:rPr>
      </w:pPr>
      <w:r>
        <w:rPr>
          <w:b/>
          <w:bCs/>
        </w:rPr>
        <w:t>Group Work Policy</w:t>
      </w:r>
    </w:p>
    <w:p w14:paraId="0FDA8B50" w14:textId="77777777" w:rsidR="00941E85" w:rsidRDefault="00511A58">
      <w:pPr>
        <w:pStyle w:val="Body"/>
        <w:spacing w:before="20" w:after="0" w:line="240" w:lineRule="auto"/>
        <w:ind w:left="360" w:right="1541" w:hanging="360"/>
      </w:pPr>
      <w:r>
        <w:rPr>
          <w:b/>
          <w:bCs/>
        </w:rPr>
        <w:tab/>
      </w:r>
      <w:r>
        <w:t xml:space="preserve">Provide specifics about your policy on group work. Example: </w:t>
      </w:r>
    </w:p>
    <w:p w14:paraId="4E1F3096" w14:textId="77777777" w:rsidR="00941E85" w:rsidRDefault="00511A58">
      <w:pPr>
        <w:pStyle w:val="Body"/>
        <w:spacing w:before="20" w:after="0" w:line="240" w:lineRule="auto"/>
        <w:ind w:left="360" w:right="168" w:hanging="360"/>
      </w:pPr>
      <w:r>
        <w:tab/>
        <w:t xml:space="preserve">Everyone must take part in a group project. All members of a group will receive the same score; that is, the project is </w:t>
      </w:r>
      <w:proofErr w:type="gramStart"/>
      <w:r>
        <w:t>assessed</w:t>
      </w:r>
      <w:proofErr w:type="gramEnd"/>
      <w:r>
        <w:t xml:space="preserve"> and everyone receives this score. However, that number is only 90% of your grade for this project. The final 10% is </w:t>
      </w:r>
      <w:proofErr w:type="gramStart"/>
      <w:r>
        <w:t>individual, and</w:t>
      </w:r>
      <w:proofErr w:type="gramEnd"/>
      <w:r>
        <w:t xml:space="preserve"> refers to your teamwork. Every person in the group will provide the instructor with a suggested grade for every other member of the group, and the instructor will assign a grade that is informed by those suggestions. Also, everyone must take part in a group essay (see essay assignments below). The grading criteria are the same as the group project. Once formed, groups cannot be altered or switched, except for reasons of extended hospitalization. </w:t>
      </w:r>
    </w:p>
    <w:p w14:paraId="1D97D0FF" w14:textId="77777777" w:rsidR="00941E85" w:rsidRDefault="00511A58">
      <w:pPr>
        <w:pStyle w:val="Body"/>
        <w:spacing w:before="20" w:after="0" w:line="240" w:lineRule="auto"/>
        <w:ind w:left="360" w:hanging="360"/>
      </w:pPr>
      <w:r>
        <w:t xml:space="preserve"> </w:t>
      </w:r>
    </w:p>
    <w:p w14:paraId="71D2AB61" w14:textId="77777777" w:rsidR="00941E85" w:rsidRDefault="00511A58">
      <w:pPr>
        <w:pStyle w:val="Body"/>
        <w:spacing w:after="43" w:line="259" w:lineRule="auto"/>
        <w:ind w:left="0" w:firstLine="0"/>
      </w:pPr>
      <w:r>
        <w:rPr>
          <w:rFonts w:ascii="Calibri" w:eastAsia="Calibri" w:hAnsi="Calibri" w:cs="Calibri"/>
          <w:noProof/>
          <w:color w:val="000000"/>
          <w:u w:color="000000"/>
        </w:rPr>
        <w:lastRenderedPageBreak/>
        <mc:AlternateContent>
          <mc:Choice Requires="wps">
            <w:drawing>
              <wp:inline distT="0" distB="0" distL="0" distR="0" wp14:anchorId="1A4A0203" wp14:editId="243BFDA4">
                <wp:extent cx="5981078" cy="12700"/>
                <wp:effectExtent l="0" t="0" r="0" b="0"/>
                <wp:docPr id="1073741835" name="officeArt object"/>
                <wp:cNvGraphicFramePr/>
                <a:graphic xmlns:a="http://schemas.openxmlformats.org/drawingml/2006/main">
                  <a:graphicData uri="http://schemas.microsoft.com/office/word/2010/wordprocessingShape">
                    <wps:wsp>
                      <wps:cNvSpPr/>
                      <wps:spPr>
                        <a:xfrm>
                          <a:off x="0" y="0"/>
                          <a:ext cx="5981078" cy="12700"/>
                        </a:xfrm>
                        <a:prstGeom prst="rect">
                          <a:avLst/>
                        </a:prstGeom>
                        <a:solidFill>
                          <a:srgbClr val="221F1F"/>
                        </a:solidFill>
                        <a:ln w="12700" cap="flat">
                          <a:noFill/>
                          <a:miter lim="400000"/>
                        </a:ln>
                        <a:effectLst/>
                      </wps:spPr>
                      <wps:bodyPr/>
                    </wps:wsp>
                  </a:graphicData>
                </a:graphic>
              </wp:inline>
            </w:drawing>
          </mc:Choice>
          <mc:Fallback>
            <w:pict>
              <v:rect w14:anchorId="153A78DE" id="officeArt object" o:spid="_x0000_s1026" style="width:470.95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" fillcolor="#221f1f" stroked="f" strokeweight="1pt">
                <v:stroke miterlimit="4"/>
                <w10:anchorlock/>
              </v:rect>
            </w:pict>
          </mc:Fallback>
        </mc:AlternateContent>
      </w:r>
    </w:p>
    <w:p w14:paraId="3A05A9B7" w14:textId="77777777" w:rsidR="00941E85" w:rsidRDefault="00511A58">
      <w:pPr>
        <w:pStyle w:val="Body"/>
        <w:spacing w:after="4" w:line="259" w:lineRule="auto"/>
        <w:ind w:left="360" w:hanging="360"/>
      </w:pPr>
      <w:r>
        <w:rPr>
          <w:b/>
          <w:bCs/>
        </w:rPr>
        <w:t xml:space="preserve">COURSE POLICIES &amp; </w:t>
      </w:r>
      <w:r>
        <w:rPr>
          <w:b/>
          <w:bCs/>
          <w:lang w:val="es-ES_tradnl"/>
        </w:rPr>
        <w:t>PROCEDURES</w:t>
      </w:r>
      <w:r>
        <w:rPr>
          <w:b/>
          <w:bCs/>
        </w:rPr>
        <w:t>: Health of the Course Community</w:t>
      </w:r>
      <w:r>
        <w:t xml:space="preserve"> </w:t>
      </w:r>
    </w:p>
    <w:p w14:paraId="064CA687" w14:textId="77777777" w:rsidR="00941E85" w:rsidRDefault="00511A58">
      <w:pPr>
        <w:pStyle w:val="Body"/>
        <w:spacing w:after="0" w:line="259" w:lineRule="auto"/>
        <w:ind w:left="360" w:hanging="360"/>
        <w:rPr>
          <w:b/>
          <w:bCs/>
          <w:color w:val="EC1F24"/>
          <w:u w:color="EC1F24"/>
        </w:rPr>
      </w:pPr>
      <w:r>
        <w:t xml:space="preserve"> </w:t>
      </w:r>
      <w:r>
        <w:tab/>
      </w:r>
      <w:r>
        <w:rPr>
          <w:b/>
          <w:bCs/>
          <w:color w:val="EC1F24"/>
          <w:u w:color="EC1F24"/>
        </w:rPr>
        <w:t>Below are recommended policies you may wish to consider. Required policies are labeled.</w:t>
      </w:r>
    </w:p>
    <w:p w14:paraId="459D42BD" w14:textId="77777777" w:rsidR="00941E85" w:rsidRDefault="00941E85">
      <w:pPr>
        <w:pStyle w:val="Body"/>
        <w:spacing w:after="0" w:line="259" w:lineRule="auto"/>
        <w:ind w:left="360" w:hanging="360"/>
      </w:pPr>
    </w:p>
    <w:p w14:paraId="3D162141" w14:textId="77777777" w:rsidR="00941E85" w:rsidRDefault="000379CF">
      <w:pPr>
        <w:pStyle w:val="Default"/>
        <w:rPr>
          <w:rFonts w:ascii="Arial" w:hAnsi="Arial"/>
          <w:b/>
          <w:bCs/>
          <w:color w:val="FF2600"/>
        </w:rPr>
      </w:pPr>
      <w:r>
        <w:rPr>
          <w:rFonts w:ascii="Arial" w:hAnsi="Arial"/>
          <w:b/>
          <w:bCs/>
        </w:rPr>
        <w:t>Diversity Statement</w:t>
      </w:r>
      <w:r>
        <w:rPr>
          <w:rFonts w:ascii="Arial" w:hAnsi="Arial"/>
          <w:b/>
          <w:bCs/>
          <w:color w:val="FF2600"/>
        </w:rPr>
        <w:t xml:space="preserve"> </w:t>
      </w:r>
    </w:p>
    <w:p w14:paraId="1506973A" w14:textId="77777777" w:rsidR="000379CF" w:rsidRPr="000379CF" w:rsidRDefault="000379CF" w:rsidP="000379CF">
      <w:pPr>
        <w:autoSpaceDE w:val="0"/>
        <w:autoSpaceDN w:val="0"/>
        <w:adjustRightInd w:val="0"/>
        <w:rPr>
          <w:rFonts w:ascii="Arial" w:hAnsi="Arial" w:cs="Arial"/>
          <w:iCs/>
          <w:color w:val="3B302C"/>
          <w:sz w:val="22"/>
          <w:szCs w:val="22"/>
        </w:rPr>
      </w:pPr>
      <w:r w:rsidRPr="000379CF">
        <w:rPr>
          <w:rFonts w:ascii="Arial" w:hAnsi="Arial" w:cs="Arial"/>
          <w:iCs/>
          <w:color w:val="3B302C"/>
          <w:sz w:val="22"/>
          <w:szCs w:val="22"/>
        </w:rPr>
        <w:t>It is my intent that students from all diverse backgrounds and perspectives be well served by this course, that students’ learning needs be addressed both in and out of class, and that the diversity that students bring to this class be viewed as a resource, strength and benefit. It is my intent to present materials and activities that are respectful of diversity: gender, sexuality, disability, age, socioeconomic status, ethnicity, race, and culture, etc. I would like to create a learning environment for my students that supports a diversity of thoughts, perspectives and experiences, and honors your identities (including race, gender, class, sexuality, religion, ability, etc.) To help accomplish this:</w:t>
      </w:r>
    </w:p>
    <w:p w14:paraId="38E45307" w14:textId="77777777" w:rsidR="000379CF" w:rsidRPr="000379CF" w:rsidRDefault="000379CF" w:rsidP="000379CF">
      <w:pPr>
        <w:autoSpaceDE w:val="0"/>
        <w:autoSpaceDN w:val="0"/>
        <w:adjustRightInd w:val="0"/>
        <w:rPr>
          <w:rFonts w:ascii="Arial" w:hAnsi="Arial" w:cs="Arial"/>
          <w:iCs/>
          <w:color w:val="3B302C"/>
          <w:sz w:val="22"/>
          <w:szCs w:val="22"/>
        </w:rPr>
      </w:pPr>
    </w:p>
    <w:p w14:paraId="2A520DE8" w14:textId="77777777" w:rsidR="000379CF" w:rsidRPr="000379CF" w:rsidRDefault="000379CF" w:rsidP="000379CF">
      <w:pPr>
        <w:pStyle w:val="ListParagraph"/>
        <w:numPr>
          <w:ilvl w:val="0"/>
          <w:numId w:val="2"/>
        </w:numPr>
        <w:autoSpaceDE w:val="0"/>
        <w:autoSpaceDN w:val="0"/>
        <w:adjustRightInd w:val="0"/>
        <w:spacing w:after="0" w:line="240" w:lineRule="auto"/>
        <w:rPr>
          <w:rFonts w:ascii="Arial" w:hAnsi="Arial" w:cs="Arial"/>
          <w:iCs/>
          <w:color w:val="3B302C"/>
        </w:rPr>
      </w:pPr>
      <w:r w:rsidRPr="000379CF">
        <w:rPr>
          <w:rFonts w:ascii="Arial" w:hAnsi="Arial" w:cs="Arial"/>
          <w:iCs/>
          <w:color w:val="3B302C"/>
        </w:rPr>
        <w:t>If you have a name and/or set of pronouns that differ from those that appear in your official records, please let me know!</w:t>
      </w:r>
    </w:p>
    <w:p w14:paraId="28EC595F" w14:textId="77777777" w:rsidR="000379CF" w:rsidRPr="000379CF" w:rsidRDefault="000379CF" w:rsidP="000379CF">
      <w:pPr>
        <w:autoSpaceDE w:val="0"/>
        <w:autoSpaceDN w:val="0"/>
        <w:adjustRightInd w:val="0"/>
        <w:rPr>
          <w:rFonts w:ascii="Arial" w:hAnsi="Arial" w:cs="Arial"/>
          <w:iCs/>
          <w:color w:val="3B302C"/>
          <w:sz w:val="22"/>
          <w:szCs w:val="22"/>
        </w:rPr>
      </w:pPr>
    </w:p>
    <w:p w14:paraId="0E2D4E0F" w14:textId="77777777" w:rsidR="000379CF" w:rsidRPr="000379CF" w:rsidRDefault="000379CF" w:rsidP="000379CF">
      <w:pPr>
        <w:pStyle w:val="ListParagraph"/>
        <w:numPr>
          <w:ilvl w:val="0"/>
          <w:numId w:val="2"/>
        </w:numPr>
        <w:autoSpaceDE w:val="0"/>
        <w:autoSpaceDN w:val="0"/>
        <w:adjustRightInd w:val="0"/>
        <w:spacing w:after="0" w:line="240" w:lineRule="auto"/>
        <w:rPr>
          <w:rFonts w:ascii="Arial" w:hAnsi="Arial" w:cs="Arial"/>
          <w:iCs/>
          <w:color w:val="3B302C"/>
        </w:rPr>
      </w:pPr>
      <w:r w:rsidRPr="000379CF">
        <w:rPr>
          <w:rFonts w:ascii="Arial" w:hAnsi="Arial" w:cs="Arial"/>
          <w:color w:val="201F1E"/>
        </w:rPr>
        <w:t>I</w:t>
      </w:r>
      <w:r w:rsidRPr="000379CF">
        <w:rPr>
          <w:rFonts w:ascii="Arial" w:hAnsi="Arial" w:cs="Arial"/>
          <w:iCs/>
          <w:color w:val="3B302C"/>
        </w:rPr>
        <w:t>f you feel like your performance in the class is being impacted by your experiences outside of class, please don't hesitate to come and talk with me. I want to be a resource for you. Remember that you can also submit anonymous feedback (which will lead to me making a general announcement to the class, if necessary to address your concerns). If you prefer to speak with someone outside of the course, the Office of Diversity, Equity &amp; Inclusion, is an excellent resource.</w:t>
      </w:r>
    </w:p>
    <w:p w14:paraId="7B183FEE" w14:textId="77777777" w:rsidR="000379CF" w:rsidRPr="000379CF" w:rsidRDefault="000379CF" w:rsidP="000379CF">
      <w:pPr>
        <w:autoSpaceDE w:val="0"/>
        <w:autoSpaceDN w:val="0"/>
        <w:adjustRightInd w:val="0"/>
        <w:rPr>
          <w:rFonts w:ascii="Arial" w:hAnsi="Arial" w:cs="Arial"/>
          <w:iCs/>
          <w:color w:val="3B302C"/>
          <w:sz w:val="22"/>
          <w:szCs w:val="22"/>
        </w:rPr>
      </w:pPr>
    </w:p>
    <w:p w14:paraId="6C598D49" w14:textId="77777777" w:rsidR="000379CF" w:rsidRPr="000379CF" w:rsidRDefault="000379CF" w:rsidP="000379CF">
      <w:pPr>
        <w:pStyle w:val="ListParagraph"/>
        <w:numPr>
          <w:ilvl w:val="0"/>
          <w:numId w:val="2"/>
        </w:numPr>
        <w:autoSpaceDE w:val="0"/>
        <w:autoSpaceDN w:val="0"/>
        <w:adjustRightInd w:val="0"/>
        <w:spacing w:after="0" w:line="240" w:lineRule="auto"/>
        <w:rPr>
          <w:rFonts w:ascii="Arial" w:hAnsi="Arial" w:cs="Arial"/>
          <w:iCs/>
          <w:color w:val="3B302C"/>
        </w:rPr>
      </w:pPr>
      <w:r w:rsidRPr="000379CF">
        <w:rPr>
          <w:rFonts w:ascii="Arial" w:hAnsi="Arial" w:cs="Arial"/>
          <w:iCs/>
          <w:color w:val="3B302C"/>
        </w:rPr>
        <w:t>I (like many people) am still in the process of learning about diverse perspectives and identities. If something was said in class (by anyone) that made you feel uncomfortable, including by me, please talk to me about it. (Again, anonymous feedback is always an option).</w:t>
      </w:r>
    </w:p>
    <w:p w14:paraId="428E253A" w14:textId="77777777" w:rsidR="000379CF" w:rsidRPr="000379CF" w:rsidRDefault="000379CF" w:rsidP="000379CF">
      <w:pPr>
        <w:autoSpaceDE w:val="0"/>
        <w:autoSpaceDN w:val="0"/>
        <w:adjustRightInd w:val="0"/>
        <w:rPr>
          <w:rFonts w:ascii="Arial" w:hAnsi="Arial" w:cs="Arial"/>
          <w:iCs/>
          <w:color w:val="3B302C"/>
          <w:sz w:val="22"/>
          <w:szCs w:val="22"/>
        </w:rPr>
      </w:pPr>
    </w:p>
    <w:p w14:paraId="6236F7B6" w14:textId="77777777" w:rsidR="000379CF" w:rsidRPr="000379CF" w:rsidRDefault="000379CF" w:rsidP="000379CF">
      <w:pPr>
        <w:autoSpaceDE w:val="0"/>
        <w:autoSpaceDN w:val="0"/>
        <w:adjustRightInd w:val="0"/>
        <w:rPr>
          <w:rFonts w:ascii="Arial" w:hAnsi="Arial" w:cs="Arial"/>
          <w:sz w:val="22"/>
          <w:szCs w:val="22"/>
        </w:rPr>
      </w:pPr>
      <w:r w:rsidRPr="000379CF">
        <w:rPr>
          <w:rFonts w:ascii="Arial" w:hAnsi="Arial" w:cs="Arial"/>
          <w:iCs/>
          <w:color w:val="3B302C"/>
          <w:sz w:val="22"/>
          <w:szCs w:val="22"/>
        </w:rPr>
        <w:t xml:space="preserve">Your suggestions are encouraged and appreciated. Please let me know ways to improve the effectiveness of the course for you personally or for other students or student groups. In addition, if any of our class meetings conflict with your religious or other cultural events, please let me know so that we can </w:t>
      </w:r>
      <w:proofErr w:type="gramStart"/>
      <w:r w:rsidRPr="000379CF">
        <w:rPr>
          <w:rFonts w:ascii="Arial" w:hAnsi="Arial" w:cs="Arial"/>
          <w:iCs/>
          <w:color w:val="3B302C"/>
          <w:sz w:val="22"/>
          <w:szCs w:val="22"/>
        </w:rPr>
        <w:t>make arrangements</w:t>
      </w:r>
      <w:proofErr w:type="gramEnd"/>
      <w:r w:rsidRPr="000379CF">
        <w:rPr>
          <w:rFonts w:ascii="Arial" w:hAnsi="Arial" w:cs="Arial"/>
          <w:iCs/>
          <w:color w:val="3B302C"/>
          <w:sz w:val="22"/>
          <w:szCs w:val="22"/>
        </w:rPr>
        <w:t xml:space="preserve"> for you.</w:t>
      </w:r>
    </w:p>
    <w:p w14:paraId="71C9F28E" w14:textId="77777777" w:rsidR="000379CF" w:rsidRDefault="000379CF">
      <w:pPr>
        <w:pStyle w:val="Default"/>
        <w:rPr>
          <w:rFonts w:ascii="Arial" w:eastAsia="Arial" w:hAnsi="Arial" w:cs="Arial"/>
          <w:b/>
          <w:bCs/>
        </w:rPr>
      </w:pPr>
    </w:p>
    <w:p w14:paraId="6B6B31F0" w14:textId="77777777" w:rsidR="00941E85" w:rsidRDefault="00941E85">
      <w:pPr>
        <w:pStyle w:val="Body"/>
        <w:tabs>
          <w:tab w:val="center" w:pos="3275"/>
        </w:tabs>
        <w:spacing w:after="4" w:line="259" w:lineRule="auto"/>
        <w:ind w:left="360" w:hanging="360"/>
      </w:pPr>
    </w:p>
    <w:p w14:paraId="0A67A3E0" w14:textId="77777777" w:rsidR="00941E85" w:rsidRDefault="00511A58">
      <w:pPr>
        <w:pStyle w:val="Body"/>
        <w:tabs>
          <w:tab w:val="center" w:pos="3275"/>
        </w:tabs>
        <w:spacing w:after="4" w:line="259" w:lineRule="auto"/>
        <w:ind w:left="360" w:hanging="360"/>
      </w:pPr>
      <w:r>
        <w:rPr>
          <w:b/>
          <w:bCs/>
        </w:rPr>
        <w:t>Civility</w:t>
      </w:r>
      <w:r>
        <w:rPr>
          <w:lang w:val="de-DE"/>
        </w:rPr>
        <w:t xml:space="preserve">  </w:t>
      </w:r>
    </w:p>
    <w:p w14:paraId="45067A34" w14:textId="77777777" w:rsidR="00941E85" w:rsidRDefault="00511A58">
      <w:pPr>
        <w:pStyle w:val="Body"/>
        <w:ind w:left="360" w:right="168" w:hanging="360"/>
      </w:pPr>
      <w:r>
        <w:tab/>
        <w:t xml:space="preserve">Describe how you want students to behave and treat each other. Example: My commitment is to create a climate for learning characterized by respect for each other and the contributions each person makes to class. I ask that you make a similar commitment. </w:t>
      </w:r>
    </w:p>
    <w:p w14:paraId="248AEEB7" w14:textId="77777777" w:rsidR="00941E85" w:rsidRDefault="00511A58">
      <w:pPr>
        <w:pStyle w:val="Body"/>
        <w:spacing w:after="0" w:line="259" w:lineRule="auto"/>
        <w:ind w:left="360" w:hanging="360"/>
      </w:pPr>
      <w:r>
        <w:t xml:space="preserve"> </w:t>
      </w:r>
    </w:p>
    <w:p w14:paraId="00F4A373" w14:textId="77777777" w:rsidR="00941E85" w:rsidRDefault="00511A58">
      <w:pPr>
        <w:pStyle w:val="Body"/>
        <w:spacing w:after="25" w:line="249" w:lineRule="auto"/>
        <w:ind w:left="360" w:right="57" w:hanging="360"/>
        <w:rPr>
          <w:b/>
          <w:bCs/>
        </w:rPr>
      </w:pPr>
      <w:proofErr w:type="spellStart"/>
      <w:r>
        <w:rPr>
          <w:b/>
          <w:bCs/>
          <w:lang w:val="it-IT"/>
        </w:rPr>
        <w:t>Professionalism</w:t>
      </w:r>
      <w:proofErr w:type="spellEnd"/>
    </w:p>
    <w:p w14:paraId="442F1266" w14:textId="77777777" w:rsidR="00941E85" w:rsidRDefault="00511A58">
      <w:pPr>
        <w:pStyle w:val="Body"/>
        <w:spacing w:after="25" w:line="249" w:lineRule="auto"/>
        <w:ind w:left="360" w:right="57" w:hanging="360"/>
      </w:pPr>
      <w:r>
        <w:rPr>
          <w:b/>
          <w:bCs/>
        </w:rPr>
        <w:tab/>
      </w:r>
      <w:r>
        <w:t xml:space="preserve">Offer specifics about your policy on professionalism, Example: Mobile devices must be silenced during all classroom and lab meetings. Those not heeding this rule will be asked to leave the classroom/lab immediately </w:t>
      </w:r>
      <w:proofErr w:type="gramStart"/>
      <w:r>
        <w:t>so as to</w:t>
      </w:r>
      <w:proofErr w:type="gramEnd"/>
      <w:r>
        <w:t xml:space="preserve"> not disrupt the learning environment.</w:t>
      </w:r>
    </w:p>
    <w:p w14:paraId="5CE19F8E" w14:textId="77777777" w:rsidR="00941E85" w:rsidRDefault="00941E85">
      <w:pPr>
        <w:pStyle w:val="Body"/>
        <w:spacing w:after="0" w:line="259" w:lineRule="auto"/>
        <w:ind w:left="360" w:hanging="360"/>
      </w:pPr>
    </w:p>
    <w:p w14:paraId="56B30159" w14:textId="77777777" w:rsidR="00941E85" w:rsidRDefault="00511A58">
      <w:pPr>
        <w:pStyle w:val="Body"/>
        <w:spacing w:after="43" w:line="259" w:lineRule="auto"/>
        <w:ind w:left="0" w:firstLine="0"/>
      </w:pPr>
      <w:r>
        <w:rPr>
          <w:rFonts w:ascii="Calibri" w:eastAsia="Calibri" w:hAnsi="Calibri" w:cs="Calibri"/>
          <w:noProof/>
          <w:color w:val="000000"/>
          <w:u w:color="000000"/>
        </w:rPr>
        <mc:AlternateContent>
          <mc:Choice Requires="wps">
            <w:drawing>
              <wp:inline distT="0" distB="0" distL="0" distR="0" wp14:anchorId="2C7E3A2C" wp14:editId="018A694E">
                <wp:extent cx="5981078" cy="12700"/>
                <wp:effectExtent l="0" t="0" r="0" b="0"/>
                <wp:docPr id="1073741836" name="officeArt object"/>
                <wp:cNvGraphicFramePr/>
                <a:graphic xmlns:a="http://schemas.openxmlformats.org/drawingml/2006/main">
                  <a:graphicData uri="http://schemas.microsoft.com/office/word/2010/wordprocessingShape">
                    <wps:wsp>
                      <wps:cNvSpPr/>
                      <wps:spPr>
                        <a:xfrm>
                          <a:off x="0" y="0"/>
                          <a:ext cx="5981078" cy="12700"/>
                        </a:xfrm>
                        <a:prstGeom prst="rect">
                          <a:avLst/>
                        </a:prstGeom>
                        <a:solidFill>
                          <a:srgbClr val="221F1F"/>
                        </a:solidFill>
                        <a:ln w="12700" cap="flat">
                          <a:noFill/>
                          <a:miter lim="400000"/>
                        </a:ln>
                        <a:effectLst/>
                      </wps:spPr>
                      <wps:bodyPr/>
                    </wps:wsp>
                  </a:graphicData>
                </a:graphic>
              </wp:inline>
            </w:drawing>
          </mc:Choice>
          <mc:Fallback>
            <w:pict>
              <v:rect w14:anchorId="63F9BCC1" id="officeArt object" o:spid="_x0000_s1026" style="width:470.95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" fillcolor="#221f1f" stroked="f" strokeweight="1pt">
                <v:stroke miterlimit="4"/>
                <w10:anchorlock/>
              </v:rect>
            </w:pict>
          </mc:Fallback>
        </mc:AlternateContent>
      </w:r>
    </w:p>
    <w:p w14:paraId="2C47895A" w14:textId="77777777" w:rsidR="00941E85" w:rsidRDefault="00511A58">
      <w:pPr>
        <w:pStyle w:val="Body"/>
        <w:spacing w:after="4" w:line="259" w:lineRule="auto"/>
        <w:ind w:left="360" w:hanging="360"/>
      </w:pPr>
      <w:r>
        <w:rPr>
          <w:b/>
          <w:bCs/>
        </w:rPr>
        <w:t xml:space="preserve">COURSE POLICIES &amp; </w:t>
      </w:r>
      <w:r>
        <w:rPr>
          <w:b/>
          <w:bCs/>
          <w:lang w:val="es-ES_tradnl"/>
        </w:rPr>
        <w:t>PROCEDURES</w:t>
      </w:r>
      <w:r>
        <w:rPr>
          <w:b/>
          <w:bCs/>
        </w:rPr>
        <w:t>: Communication &amp; Technology Use</w:t>
      </w:r>
      <w:r>
        <w:t xml:space="preserve"> </w:t>
      </w:r>
    </w:p>
    <w:p w14:paraId="4F6D0940" w14:textId="77777777" w:rsidR="00941E85" w:rsidRDefault="00511A58">
      <w:pPr>
        <w:pStyle w:val="Body"/>
        <w:spacing w:after="0" w:line="259" w:lineRule="auto"/>
        <w:ind w:left="360" w:hanging="360"/>
      </w:pPr>
      <w:r>
        <w:lastRenderedPageBreak/>
        <w:t xml:space="preserve"> </w:t>
      </w:r>
      <w:r>
        <w:tab/>
      </w:r>
      <w:r>
        <w:rPr>
          <w:b/>
          <w:bCs/>
          <w:color w:val="EC1F24"/>
          <w:u w:color="EC1F24"/>
        </w:rPr>
        <w:t>Below are recommended policies you may wish to consider. Required policies, if any</w:t>
      </w:r>
      <w:r w:rsidR="000B5A71">
        <w:rPr>
          <w:b/>
          <w:bCs/>
          <w:color w:val="EC1F24"/>
          <w:u w:color="EC1F24"/>
        </w:rPr>
        <w:t>, are</w:t>
      </w:r>
      <w:r>
        <w:rPr>
          <w:b/>
          <w:bCs/>
          <w:color w:val="EC1F24"/>
          <w:u w:color="EC1F24"/>
        </w:rPr>
        <w:t xml:space="preserve"> labeled.</w:t>
      </w:r>
    </w:p>
    <w:p w14:paraId="2508C800" w14:textId="77777777" w:rsidR="00941E85" w:rsidRDefault="00511A58">
      <w:pPr>
        <w:pStyle w:val="Body"/>
        <w:spacing w:after="0" w:line="259" w:lineRule="auto"/>
        <w:ind w:left="360" w:hanging="360"/>
      </w:pPr>
      <w:r>
        <w:rPr>
          <w:lang w:val="de-DE"/>
        </w:rPr>
        <w:t xml:space="preserve">  </w:t>
      </w:r>
    </w:p>
    <w:p w14:paraId="5CED631E" w14:textId="77777777" w:rsidR="00941E85" w:rsidRDefault="00511A58">
      <w:pPr>
        <w:pStyle w:val="Body"/>
        <w:ind w:left="360" w:right="168" w:hanging="360"/>
        <w:rPr>
          <w:b/>
          <w:bCs/>
        </w:rPr>
      </w:pPr>
      <w:r>
        <w:rPr>
          <w:b/>
          <w:bCs/>
        </w:rPr>
        <w:t>Email and Other Online Communication Approaches</w:t>
      </w:r>
    </w:p>
    <w:p w14:paraId="1A005BCE" w14:textId="77777777" w:rsidR="00941E85" w:rsidRDefault="00511A58">
      <w:pPr>
        <w:pStyle w:val="Body"/>
        <w:ind w:left="360" w:right="168" w:hanging="360"/>
      </w:pPr>
      <w:r>
        <w:rPr>
          <w:b/>
          <w:bCs/>
        </w:rPr>
        <w:tab/>
      </w:r>
      <w:r>
        <w:t xml:space="preserve">Describe your policy for how email will be used (official university communication is only sent via a student’s university email address), who will communicate with whom, expected response time, will you check it on weekends, who answers technology questions, etc. See </w:t>
      </w:r>
      <w:hyperlink r:id="rId22" w:history="1">
        <w:r>
          <w:rPr>
            <w:rStyle w:val="Hyperlink0"/>
          </w:rPr>
          <w:t>http://www.ucdenver.edu/student-services/resources/Registrar-dev/StudentServices/Policies/Pages/default.aspx</w:t>
        </w:r>
      </w:hyperlink>
      <w:r>
        <w:t xml:space="preserve"> for the University’s Email Policy.</w:t>
      </w:r>
    </w:p>
    <w:p w14:paraId="1ACEA283" w14:textId="77777777" w:rsidR="00941E85" w:rsidRDefault="00511A58">
      <w:pPr>
        <w:pStyle w:val="Body"/>
        <w:spacing w:after="0" w:line="259" w:lineRule="auto"/>
        <w:ind w:left="360" w:hanging="360"/>
      </w:pPr>
      <w:r>
        <w:t xml:space="preserve"> </w:t>
      </w:r>
    </w:p>
    <w:p w14:paraId="043D49AB" w14:textId="77777777" w:rsidR="00941E85" w:rsidRDefault="00511A58">
      <w:pPr>
        <w:pStyle w:val="Body"/>
        <w:ind w:left="360" w:right="168" w:hanging="360"/>
        <w:rPr>
          <w:b/>
          <w:bCs/>
        </w:rPr>
      </w:pPr>
      <w:r>
        <w:rPr>
          <w:b/>
          <w:bCs/>
          <w:lang w:val="nl-NL"/>
        </w:rPr>
        <w:t>Canvas</w:t>
      </w:r>
      <w:r>
        <w:rPr>
          <w:b/>
          <w:bCs/>
        </w:rPr>
        <w:t xml:space="preserve"> and/or Other Online Learning Spaces</w:t>
      </w:r>
    </w:p>
    <w:p w14:paraId="3E3FE2F0" w14:textId="77777777" w:rsidR="00941E85" w:rsidRDefault="00511A58">
      <w:pPr>
        <w:pStyle w:val="Body"/>
        <w:ind w:left="360" w:right="168" w:hanging="360"/>
      </w:pPr>
      <w:r>
        <w:rPr>
          <w:b/>
          <w:bCs/>
        </w:rPr>
        <w:tab/>
      </w:r>
      <w:r>
        <w:t xml:space="preserve">If you use Canvas for your course, describe how you will use it in the course, how often students should expect to login, how team activities will be organized, due dates, policies on late participation, etc. Note: If your course uses blogs, wikis, or social networking/media sites and communities, be sure to describe how you will use these resources in the course as well. </w:t>
      </w:r>
    </w:p>
    <w:p w14:paraId="33F1E568" w14:textId="77777777" w:rsidR="00941E85" w:rsidRDefault="00511A58">
      <w:pPr>
        <w:pStyle w:val="Body"/>
        <w:spacing w:after="0" w:line="259" w:lineRule="auto"/>
        <w:ind w:left="360" w:hanging="360"/>
      </w:pPr>
      <w:r>
        <w:t xml:space="preserve"> </w:t>
      </w:r>
    </w:p>
    <w:p w14:paraId="61FAA6EA" w14:textId="77777777" w:rsidR="00941E85" w:rsidRDefault="00511A58">
      <w:pPr>
        <w:pStyle w:val="Body"/>
        <w:ind w:left="360" w:right="168" w:hanging="360"/>
        <w:rPr>
          <w:b/>
          <w:bCs/>
        </w:rPr>
      </w:pPr>
      <w:r>
        <w:rPr>
          <w:b/>
          <w:bCs/>
        </w:rPr>
        <w:t>Laptop and Mobile Device Usage</w:t>
      </w:r>
    </w:p>
    <w:p w14:paraId="67E23A91" w14:textId="77777777" w:rsidR="00941E85" w:rsidRDefault="00511A58">
      <w:pPr>
        <w:pStyle w:val="Body"/>
        <w:ind w:left="360" w:right="168" w:hanging="360"/>
      </w:pPr>
      <w:r>
        <w:rPr>
          <w:b/>
          <w:bCs/>
        </w:rPr>
        <w:tab/>
      </w:r>
      <w:r>
        <w:t xml:space="preserve">Describe your policies for using laptops and mobile devices throughout your course. </w:t>
      </w:r>
    </w:p>
    <w:p w14:paraId="6CEDCB87" w14:textId="77777777" w:rsidR="00941E85" w:rsidRDefault="00511A58">
      <w:pPr>
        <w:pStyle w:val="Body"/>
        <w:spacing w:after="0" w:line="259" w:lineRule="auto"/>
        <w:ind w:left="360" w:hanging="360"/>
      </w:pPr>
      <w:r>
        <w:t xml:space="preserve"> </w:t>
      </w:r>
    </w:p>
    <w:p w14:paraId="79A5E7BC" w14:textId="77777777" w:rsidR="00941E85" w:rsidRDefault="00511A58">
      <w:pPr>
        <w:pStyle w:val="Body"/>
        <w:ind w:left="360" w:right="168" w:hanging="360"/>
        <w:rPr>
          <w:b/>
          <w:bCs/>
        </w:rPr>
      </w:pPr>
      <w:r>
        <w:rPr>
          <w:b/>
          <w:bCs/>
        </w:rPr>
        <w:t>Classroom Devices</w:t>
      </w:r>
    </w:p>
    <w:p w14:paraId="6CB81480" w14:textId="77777777" w:rsidR="00941E85" w:rsidRDefault="00511A58">
      <w:pPr>
        <w:pStyle w:val="Body"/>
        <w:ind w:left="360" w:right="168" w:hanging="360"/>
      </w:pPr>
      <w:r>
        <w:rPr>
          <w:b/>
          <w:bCs/>
        </w:rPr>
        <w:tab/>
      </w:r>
      <w:r>
        <w:t xml:space="preserve">Describe your policies for using calculators, tape recorders, other audio &amp; technology devices for your course. </w:t>
      </w:r>
    </w:p>
    <w:p w14:paraId="6CF7606B" w14:textId="77777777" w:rsidR="00941E85" w:rsidRDefault="00511A58">
      <w:pPr>
        <w:pStyle w:val="Body"/>
        <w:spacing w:after="0" w:line="259" w:lineRule="auto"/>
        <w:ind w:left="360" w:hanging="360"/>
      </w:pPr>
      <w:r>
        <w:t xml:space="preserve"> </w:t>
      </w:r>
    </w:p>
    <w:p w14:paraId="693AD4B1" w14:textId="77777777" w:rsidR="00941E85" w:rsidRDefault="00511A58">
      <w:pPr>
        <w:pStyle w:val="Body"/>
        <w:ind w:left="360" w:right="168" w:hanging="360"/>
        <w:rPr>
          <w:b/>
          <w:bCs/>
        </w:rPr>
      </w:pPr>
      <w:r>
        <w:rPr>
          <w:b/>
          <w:bCs/>
        </w:rPr>
        <w:t>Classroom Response Clickers</w:t>
      </w:r>
    </w:p>
    <w:p w14:paraId="10FE72D4" w14:textId="77777777" w:rsidR="00941E85" w:rsidRDefault="00511A58">
      <w:pPr>
        <w:pStyle w:val="Body"/>
        <w:ind w:left="360" w:right="168" w:hanging="360"/>
      </w:pPr>
      <w:r>
        <w:rPr>
          <w:b/>
          <w:bCs/>
        </w:rPr>
        <w:tab/>
      </w:r>
      <w:r>
        <w:t xml:space="preserve">If your course includes the use of student response devices, provide specifics about the usage and how to get started. </w:t>
      </w:r>
    </w:p>
    <w:p w14:paraId="0C87F168" w14:textId="77777777" w:rsidR="00941E85" w:rsidRDefault="00941E85">
      <w:pPr>
        <w:pStyle w:val="Body"/>
        <w:spacing w:after="0" w:line="259" w:lineRule="auto"/>
        <w:ind w:left="360" w:hanging="360"/>
      </w:pPr>
    </w:p>
    <w:p w14:paraId="5644D3B5" w14:textId="77777777" w:rsidR="00941E85" w:rsidRDefault="00941E85">
      <w:pPr>
        <w:pStyle w:val="Body"/>
        <w:ind w:left="360" w:right="168" w:hanging="360"/>
      </w:pPr>
    </w:p>
    <w:p w14:paraId="297AB80C" w14:textId="77777777" w:rsidR="00941E85" w:rsidRDefault="00511A58">
      <w:pPr>
        <w:pStyle w:val="Body"/>
        <w:spacing w:after="43" w:line="259" w:lineRule="auto"/>
        <w:ind w:left="0" w:firstLine="0"/>
      </w:pPr>
      <w:r>
        <w:rPr>
          <w:rFonts w:ascii="Calibri" w:eastAsia="Calibri" w:hAnsi="Calibri" w:cs="Calibri"/>
          <w:noProof/>
          <w:color w:val="000000"/>
          <w:u w:color="000000"/>
        </w:rPr>
        <mc:AlternateContent>
          <mc:Choice Requires="wps">
            <w:drawing>
              <wp:inline distT="0" distB="0" distL="0" distR="0" wp14:anchorId="35F6751B" wp14:editId="4AF7673F">
                <wp:extent cx="5981078" cy="12700"/>
                <wp:effectExtent l="0" t="0" r="0" b="0"/>
                <wp:docPr id="1073741837" name="officeArt object"/>
                <wp:cNvGraphicFramePr/>
                <a:graphic xmlns:a="http://schemas.openxmlformats.org/drawingml/2006/main">
                  <a:graphicData uri="http://schemas.microsoft.com/office/word/2010/wordprocessingShape">
                    <wps:wsp>
                      <wps:cNvSpPr/>
                      <wps:spPr>
                        <a:xfrm>
                          <a:off x="0" y="0"/>
                          <a:ext cx="5981078" cy="12700"/>
                        </a:xfrm>
                        <a:prstGeom prst="rect">
                          <a:avLst/>
                        </a:prstGeom>
                        <a:solidFill>
                          <a:srgbClr val="221F1F"/>
                        </a:solidFill>
                        <a:ln w="12700" cap="flat">
                          <a:noFill/>
                          <a:miter lim="400000"/>
                        </a:ln>
                        <a:effectLst/>
                      </wps:spPr>
                      <wps:bodyPr/>
                    </wps:wsp>
                  </a:graphicData>
                </a:graphic>
              </wp:inline>
            </w:drawing>
          </mc:Choice>
          <mc:Fallback>
            <w:pict>
              <v:rect w14:anchorId="66A293B6" id="officeArt object" o:spid="_x0000_s1026" style="width:470.95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" fillcolor="#221f1f" stroked="f" strokeweight="1pt">
                <v:stroke miterlimit="4"/>
                <w10:anchorlock/>
              </v:rect>
            </w:pict>
          </mc:Fallback>
        </mc:AlternateContent>
      </w:r>
    </w:p>
    <w:p w14:paraId="63F37069" w14:textId="77777777" w:rsidR="00941E85" w:rsidRDefault="00511A58">
      <w:pPr>
        <w:pStyle w:val="Body"/>
        <w:spacing w:after="0" w:line="259" w:lineRule="auto"/>
        <w:ind w:left="360" w:hanging="360"/>
      </w:pPr>
      <w:r>
        <w:t xml:space="preserve"> </w:t>
      </w:r>
      <w:r>
        <w:rPr>
          <w:b/>
          <w:bCs/>
        </w:rPr>
        <w:t>SEHD &amp;</w:t>
      </w:r>
      <w:r>
        <w:t xml:space="preserve"> </w:t>
      </w:r>
      <w:r>
        <w:rPr>
          <w:b/>
          <w:bCs/>
        </w:rPr>
        <w:t>UNIVERSITY POLICIES</w:t>
      </w:r>
      <w:r>
        <w:t xml:space="preserve"> </w:t>
      </w:r>
    </w:p>
    <w:p w14:paraId="0D2C5400" w14:textId="77777777" w:rsidR="00941E85" w:rsidRDefault="00511A58">
      <w:pPr>
        <w:pStyle w:val="Body"/>
        <w:spacing w:after="0" w:line="259" w:lineRule="auto"/>
        <w:ind w:left="360" w:hanging="360"/>
      </w:pPr>
      <w:r>
        <w:t xml:space="preserve"> </w:t>
      </w:r>
    </w:p>
    <w:p w14:paraId="789F2E08" w14:textId="77777777" w:rsidR="00941E85" w:rsidRDefault="00511A58">
      <w:pPr>
        <w:pStyle w:val="Body"/>
        <w:spacing w:after="0" w:line="259" w:lineRule="auto"/>
        <w:ind w:left="360" w:hanging="360"/>
        <w:rPr>
          <w:b/>
          <w:bCs/>
        </w:rPr>
      </w:pPr>
      <w:r>
        <w:rPr>
          <w:b/>
          <w:bCs/>
          <w:color w:val="FF2600"/>
        </w:rPr>
        <w:t xml:space="preserve">[Required] </w:t>
      </w:r>
      <w:r>
        <w:rPr>
          <w:b/>
          <w:bCs/>
          <w:color w:val="000000"/>
        </w:rPr>
        <w:t>Student Privacy &amp; the</w:t>
      </w:r>
      <w:r>
        <w:rPr>
          <w:b/>
          <w:bCs/>
          <w:color w:val="FF2600"/>
        </w:rPr>
        <w:t xml:space="preserve"> </w:t>
      </w:r>
      <w:r>
        <w:rPr>
          <w:b/>
          <w:bCs/>
        </w:rPr>
        <w:t>Family Education Rights and Privacy Act (FERPA)</w:t>
      </w:r>
    </w:p>
    <w:p w14:paraId="0DB5E54A" w14:textId="77777777" w:rsidR="00941E85" w:rsidRDefault="00511A58">
      <w:pPr>
        <w:pStyle w:val="Body"/>
        <w:spacing w:after="0" w:line="259" w:lineRule="auto"/>
        <w:ind w:left="360" w:hanging="360"/>
      </w:pPr>
      <w:r>
        <w:tab/>
        <w:t>Students’</w:t>
      </w:r>
      <w:r>
        <w:rPr>
          <w:lang w:val="pt-PT"/>
        </w:rPr>
        <w:t xml:space="preserve"> record</w:t>
      </w:r>
      <w:r>
        <w:t>s are protected under the Family Education Rights and Privacy Act (FERPA). FERPA deals specifically with the education records of students, affording them certain rights with respect to those records. For purposes of definition, education records are those records which are:</w:t>
      </w:r>
    </w:p>
    <w:p w14:paraId="162A0F71" w14:textId="77777777" w:rsidR="00941E85" w:rsidRDefault="00941E85">
      <w:pPr>
        <w:pStyle w:val="Body"/>
        <w:spacing w:after="0" w:line="259" w:lineRule="auto"/>
        <w:ind w:left="360" w:hanging="360"/>
      </w:pPr>
    </w:p>
    <w:p w14:paraId="669F276F" w14:textId="77777777" w:rsidR="00941E85" w:rsidRDefault="00511A58">
      <w:pPr>
        <w:pStyle w:val="Body"/>
        <w:spacing w:after="0" w:line="259" w:lineRule="auto"/>
        <w:ind w:left="360" w:hanging="360"/>
      </w:pPr>
      <w:r>
        <w:rPr>
          <w:lang w:val="de-DE"/>
        </w:rPr>
        <w:t xml:space="preserve">    </w:t>
      </w:r>
      <w:r>
        <w:t>— Directly related to a student and</w:t>
      </w:r>
    </w:p>
    <w:p w14:paraId="02B8AECF" w14:textId="77777777" w:rsidR="00941E85" w:rsidRDefault="00511A58">
      <w:pPr>
        <w:pStyle w:val="Body"/>
        <w:spacing w:after="0" w:line="259" w:lineRule="auto"/>
        <w:ind w:left="360" w:hanging="360"/>
      </w:pPr>
      <w:r>
        <w:rPr>
          <w:lang w:val="de-DE"/>
        </w:rPr>
        <w:t xml:space="preserve">    </w:t>
      </w:r>
      <w:r>
        <w:t>— Maintained by an institution or a party acting for the institution.</w:t>
      </w:r>
    </w:p>
    <w:p w14:paraId="0216FABE" w14:textId="77777777" w:rsidR="00941E85" w:rsidRDefault="00941E85">
      <w:pPr>
        <w:pStyle w:val="Body"/>
        <w:spacing w:after="0" w:line="259" w:lineRule="auto"/>
        <w:ind w:left="360" w:hanging="360"/>
      </w:pPr>
    </w:p>
    <w:p w14:paraId="469DFFB3" w14:textId="77777777" w:rsidR="00941E85" w:rsidRDefault="00511A58">
      <w:pPr>
        <w:pStyle w:val="Body"/>
        <w:spacing w:after="0" w:line="259" w:lineRule="auto"/>
        <w:ind w:left="360" w:hanging="360"/>
      </w:pPr>
      <w:r>
        <w:tab/>
        <w:t xml:space="preserve">FERPA gives students who reach the age of 18 or who attend a </w:t>
      </w:r>
      <w:proofErr w:type="spellStart"/>
      <w:r>
        <w:t>post secondary</w:t>
      </w:r>
      <w:proofErr w:type="spellEnd"/>
      <w:r>
        <w:t xml:space="preserve"> institution the right to inspect and review their own education records. Furthermore, the right to request amendment of records and to have some control over the disclosure of personally identifiable information from these records, shift from the parent to the students </w:t>
      </w:r>
      <w:proofErr w:type="gramStart"/>
      <w:r>
        <w:t>at this time</w:t>
      </w:r>
      <w:proofErr w:type="gramEnd"/>
      <w:r>
        <w:t>.</w:t>
      </w:r>
    </w:p>
    <w:p w14:paraId="36675B1A" w14:textId="77777777" w:rsidR="00941E85" w:rsidRDefault="00941E85">
      <w:pPr>
        <w:pStyle w:val="Body"/>
        <w:spacing w:after="0" w:line="259" w:lineRule="auto"/>
        <w:ind w:left="360" w:hanging="360"/>
      </w:pPr>
    </w:p>
    <w:p w14:paraId="361EC7EB" w14:textId="77777777" w:rsidR="00941E85" w:rsidRDefault="00511A58">
      <w:pPr>
        <w:pStyle w:val="Body"/>
        <w:spacing w:after="0" w:line="259" w:lineRule="auto"/>
        <w:ind w:left="360" w:hanging="360"/>
      </w:pPr>
      <w:r>
        <w:tab/>
        <w:t xml:space="preserve">FERPA applies to the education records of persons who are or have been in attendance in </w:t>
      </w:r>
      <w:proofErr w:type="spellStart"/>
      <w:r>
        <w:t>post secondary</w:t>
      </w:r>
      <w:proofErr w:type="spellEnd"/>
      <w:r>
        <w:t xml:space="preserve"> institutions, including students in cooperative and correspondence study </w:t>
      </w:r>
      <w:r>
        <w:lastRenderedPageBreak/>
        <w:t xml:space="preserve">programs, video conference, satellite, internet or other electronic forms. FERPA does not apply to records of applicants for admission who are denied acceptance or, if accepted, do not attend an institution. See </w:t>
      </w:r>
      <w:hyperlink r:id="rId23" w:history="1">
        <w:r>
          <w:rPr>
            <w:rStyle w:val="Hyperlink0"/>
          </w:rPr>
          <w:t>http://www.ucdenver.edu/student-services/resources/Registrar-dev/StudentServices/Policies/Pages/default.aspx</w:t>
        </w:r>
      </w:hyperlink>
      <w:r>
        <w:t xml:space="preserve"> for further information.</w:t>
      </w:r>
    </w:p>
    <w:p w14:paraId="55E8432F" w14:textId="77777777" w:rsidR="00941E85" w:rsidRDefault="00941E85">
      <w:pPr>
        <w:pStyle w:val="Body"/>
        <w:spacing w:after="0" w:line="259" w:lineRule="auto"/>
        <w:ind w:left="360" w:hanging="360"/>
      </w:pPr>
    </w:p>
    <w:p w14:paraId="4A66407C" w14:textId="77777777" w:rsidR="00941E85" w:rsidRDefault="00511A58">
      <w:pPr>
        <w:pStyle w:val="Body"/>
        <w:spacing w:after="69"/>
        <w:ind w:left="360" w:right="408" w:hanging="360"/>
        <w:rPr>
          <w:color w:val="000000"/>
        </w:rPr>
      </w:pPr>
      <w:r>
        <w:rPr>
          <w:b/>
          <w:bCs/>
          <w:color w:val="FF2600"/>
        </w:rPr>
        <w:t>[Required]</w:t>
      </w:r>
      <w:r>
        <w:rPr>
          <w:b/>
          <w:bCs/>
          <w:color w:val="000000"/>
        </w:rPr>
        <w:t xml:space="preserve"> Academic Freedom</w:t>
      </w:r>
    </w:p>
    <w:p w14:paraId="4FC4A9CA" w14:textId="77777777" w:rsidR="00941E85" w:rsidRDefault="00511A58">
      <w:pPr>
        <w:pStyle w:val="Body"/>
        <w:spacing w:before="20" w:after="0"/>
        <w:ind w:left="360" w:hanging="360"/>
        <w:rPr>
          <w:color w:val="000000"/>
        </w:rPr>
      </w:pPr>
      <w:r>
        <w:rPr>
          <w:color w:val="000000"/>
        </w:rPr>
        <w:tab/>
        <w:t>Academic freedom and diverse viewpoints are highly valued at the University of Colorado Denver. The laws of the Board of Regents of the University of Colorado specify that:</w:t>
      </w:r>
    </w:p>
    <w:p w14:paraId="46B294EE" w14:textId="77777777" w:rsidR="00941E85" w:rsidRDefault="00941E85">
      <w:pPr>
        <w:pStyle w:val="Body"/>
        <w:spacing w:before="20" w:after="0"/>
        <w:ind w:left="360" w:hanging="360"/>
        <w:rPr>
          <w:color w:val="000000"/>
        </w:rPr>
      </w:pPr>
    </w:p>
    <w:p w14:paraId="4C08538A" w14:textId="77777777" w:rsidR="00941E85" w:rsidRDefault="00511A58">
      <w:pPr>
        <w:pStyle w:val="Body"/>
        <w:spacing w:before="20" w:after="0"/>
        <w:ind w:left="360" w:hanging="360"/>
        <w:rPr>
          <w:color w:val="000000"/>
        </w:rPr>
      </w:pPr>
      <w:r>
        <w:rPr>
          <w:color w:val="000000"/>
        </w:rPr>
        <w:t xml:space="preserve">    "The University of Colorado was created and is maintained to afford men and women a liberal education in the several branches of literature, arts, sciences, and the professions. These aims can be achieved only in that atmosphere of free inquiry and discussion, which has become a tradition of universities and is called "academic freedom.... Within the bounds of this definition, academic freedom requires that members of the faculty must have complete freedom to study, to learn, to do research, and to communicate the results of these pursuits to others. The students likewise must have freedom of study and discussion. The fullest exposure to conflicting opinions is the best insurance against error.... All members of the academic community have a responsibility to protect the university as a forum for the free expression of ideas." Laws of the Regents 5.D.</w:t>
      </w:r>
    </w:p>
    <w:p w14:paraId="7679B03E" w14:textId="77777777" w:rsidR="00941E85" w:rsidRDefault="00511A58">
      <w:pPr>
        <w:pStyle w:val="Body"/>
        <w:spacing w:before="20" w:after="0"/>
        <w:ind w:left="360" w:hanging="360"/>
        <w:rPr>
          <w:color w:val="000000"/>
        </w:rPr>
      </w:pPr>
      <w:r>
        <w:rPr>
          <w:color w:val="000000"/>
        </w:rPr>
        <w:t xml:space="preserve">    "By enrolling as a student in the university, a person shall assume obligations of performance and behavior established by the university relevant to its lawful missions, processes, and functions. As members of the academic community, students have responsibility, equivalent to that of the faculty, for study, learning, academic integrity, and protecting the university as a forum for the free expression of ideas." Laws of the </w:t>
      </w:r>
      <w:r>
        <w:rPr>
          <w:color w:val="000000"/>
          <w:lang w:val="de-DE"/>
        </w:rPr>
        <w:t>Regents 7B.</w:t>
      </w:r>
    </w:p>
    <w:p w14:paraId="356B35EE" w14:textId="77777777" w:rsidR="00941E85" w:rsidRDefault="00941E85">
      <w:pPr>
        <w:pStyle w:val="Body"/>
        <w:spacing w:before="20" w:after="0"/>
        <w:ind w:left="360" w:hanging="360"/>
        <w:rPr>
          <w:color w:val="000000"/>
        </w:rPr>
      </w:pPr>
    </w:p>
    <w:p w14:paraId="6D00CB97" w14:textId="77777777" w:rsidR="00941E85" w:rsidRDefault="00511A58">
      <w:pPr>
        <w:pStyle w:val="Body"/>
        <w:spacing w:before="20" w:after="0"/>
        <w:ind w:left="360" w:hanging="360"/>
        <w:rPr>
          <w:color w:val="000000"/>
        </w:rPr>
      </w:pPr>
      <w:r>
        <w:rPr>
          <w:color w:val="000000"/>
        </w:rPr>
        <w:t xml:space="preserve">    "All students shall have the same fundamental rights to equal respect, due process, and judgment of them based solely on factors demonstrably related to performance and expectations as students. All students share equally the obligations to perform their duties and exercise judgments of others in accordance with the basic standards of fairness, equity, and inquiry that should always guide education." Laws of the Regents 10.</w:t>
      </w:r>
    </w:p>
    <w:p w14:paraId="528F61C8" w14:textId="77777777" w:rsidR="00941E85" w:rsidRDefault="00941E85">
      <w:pPr>
        <w:pStyle w:val="Body"/>
        <w:spacing w:before="20" w:after="0"/>
        <w:ind w:left="360" w:hanging="360"/>
        <w:rPr>
          <w:color w:val="000000"/>
        </w:rPr>
      </w:pPr>
    </w:p>
    <w:p w14:paraId="61A70E4B" w14:textId="77777777" w:rsidR="00941E85" w:rsidRDefault="00511A58">
      <w:pPr>
        <w:pStyle w:val="Body"/>
        <w:spacing w:before="20" w:after="0"/>
        <w:ind w:left="360" w:hanging="360"/>
      </w:pPr>
      <w:r>
        <w:rPr>
          <w:color w:val="000000"/>
        </w:rPr>
        <w:tab/>
        <w:t xml:space="preserve">For more information see </w:t>
      </w:r>
      <w:hyperlink r:id="rId24" w:history="1">
        <w:r>
          <w:rPr>
            <w:rStyle w:val="Hyperlink0"/>
          </w:rPr>
          <w:t>http://www.ucdenver.edu/student-services/resources/Registrar-dev/StudentServices/Policies/Pages/default.aspx</w:t>
        </w:r>
      </w:hyperlink>
      <w:r>
        <w:rPr>
          <w:color w:val="000000"/>
        </w:rPr>
        <w:t xml:space="preserve">. </w:t>
      </w:r>
    </w:p>
    <w:p w14:paraId="60DC4EE0" w14:textId="77777777" w:rsidR="00941E85" w:rsidRDefault="00941E85">
      <w:pPr>
        <w:pStyle w:val="Body"/>
        <w:spacing w:after="69"/>
        <w:ind w:left="360" w:right="408" w:hanging="360"/>
      </w:pPr>
    </w:p>
    <w:p w14:paraId="7ECADC56" w14:textId="77777777" w:rsidR="00941E85" w:rsidRDefault="00511A58">
      <w:pPr>
        <w:pStyle w:val="Body"/>
        <w:spacing w:after="69"/>
        <w:ind w:left="360" w:right="408" w:hanging="360"/>
        <w:rPr>
          <w:b/>
          <w:bCs/>
        </w:rPr>
      </w:pPr>
      <w:r>
        <w:rPr>
          <w:b/>
          <w:bCs/>
          <w:color w:val="FF2600"/>
        </w:rPr>
        <w:t xml:space="preserve">[Required] </w:t>
      </w:r>
      <w:r>
        <w:rPr>
          <w:b/>
          <w:bCs/>
        </w:rPr>
        <w:t>Disability Access</w:t>
      </w:r>
    </w:p>
    <w:p w14:paraId="4773BDD6" w14:textId="77777777" w:rsidR="00941E85" w:rsidRDefault="00511A58">
      <w:pPr>
        <w:pStyle w:val="Body"/>
        <w:spacing w:after="69"/>
        <w:ind w:left="360" w:right="408" w:hanging="360"/>
      </w:pPr>
      <w:r>
        <w:rPr>
          <w:b/>
          <w:bCs/>
        </w:rPr>
        <w:tab/>
      </w:r>
      <w:r>
        <w:t xml:space="preserve">Offer specifics about the university’s policy on disability access. Example: </w:t>
      </w:r>
    </w:p>
    <w:p w14:paraId="3E46987A" w14:textId="77777777" w:rsidR="00941E85" w:rsidRDefault="00511A58">
      <w:pPr>
        <w:pStyle w:val="Body"/>
        <w:ind w:left="360" w:right="168" w:hanging="360"/>
      </w:pPr>
      <w:r>
        <w:tab/>
        <w:t xml:space="preserve">The University of Colorado Denver is committed to providing reasonable accommodation and access to programs and services to persons with disabilities. Students with disabilities who want academic accommodations must register with Disability Resources and Services (DRS) in </w:t>
      </w:r>
      <w:r>
        <w:rPr>
          <w:color w:val="3C3C3E"/>
          <w:u w:color="3C3C3E"/>
        </w:rPr>
        <w:t xml:space="preserve">Student Commons Building, Suite </w:t>
      </w:r>
      <w:r>
        <w:rPr>
          <w:color w:val="3C3C3E"/>
          <w:u w:color="3C3C3E"/>
          <w:lang w:val="it-IT"/>
        </w:rPr>
        <w:t>2116, Phone:  303</w:t>
      </w:r>
      <w:r>
        <w:rPr>
          <w:color w:val="3C3C3E"/>
          <w:u w:color="3C3C3E"/>
        </w:rPr>
        <w:t xml:space="preserve">-315-3510, Fax:  303-315-3515. </w:t>
      </w:r>
      <w:r>
        <w:t xml:space="preserve">I will be happy to provide approved accommodations, once you provide me with a copy of DRS’s letter. Note: DRS requires students to provide current and adequate documentation of their disabilities. Once a student has registered with DRS, DRS will review the documentation and assess the student’s request for academic accommodations </w:t>
      </w:r>
      <w:proofErr w:type="gramStart"/>
      <w:r>
        <w:t>in light of</w:t>
      </w:r>
      <w:proofErr w:type="gramEnd"/>
      <w:r>
        <w:t xml:space="preserve"> the documentation. DRS will then provide the student with a letter indicating which academic accommodations have been approved. </w:t>
      </w:r>
      <w:hyperlink r:id="rId25" w:history="1">
        <w:r>
          <w:rPr>
            <w:rStyle w:val="Hyperlink0"/>
          </w:rPr>
          <w:t>http://www.ucdenver.edu/student-services/resources/disability-resources-services/Pages/disability-resources-services.aspx</w:t>
        </w:r>
      </w:hyperlink>
    </w:p>
    <w:p w14:paraId="35546314" w14:textId="77777777" w:rsidR="00941E85" w:rsidRDefault="00511A58">
      <w:pPr>
        <w:pStyle w:val="Body"/>
        <w:spacing w:after="0" w:line="259" w:lineRule="auto"/>
        <w:ind w:left="360" w:hanging="360"/>
      </w:pPr>
      <w:r>
        <w:t xml:space="preserve"> </w:t>
      </w:r>
    </w:p>
    <w:p w14:paraId="0169B92E" w14:textId="77777777" w:rsidR="00941E85" w:rsidRDefault="00511A58">
      <w:pPr>
        <w:pStyle w:val="Body"/>
        <w:ind w:left="360" w:right="168" w:hanging="360"/>
        <w:rPr>
          <w:b/>
          <w:bCs/>
        </w:rPr>
      </w:pPr>
      <w:r>
        <w:rPr>
          <w:b/>
          <w:bCs/>
          <w:color w:val="FF2600"/>
        </w:rPr>
        <w:t xml:space="preserve">[Required] </w:t>
      </w:r>
      <w:r>
        <w:rPr>
          <w:b/>
          <w:bCs/>
        </w:rPr>
        <w:t>Student Code of Conduct</w:t>
      </w:r>
    </w:p>
    <w:p w14:paraId="4FF1D50E" w14:textId="77777777" w:rsidR="00941E85" w:rsidRDefault="00511A58">
      <w:pPr>
        <w:pStyle w:val="Body"/>
        <w:ind w:left="360" w:right="168" w:hanging="360"/>
      </w:pPr>
      <w:r>
        <w:rPr>
          <w:b/>
          <w:bCs/>
        </w:rPr>
        <w:tab/>
      </w:r>
      <w:r>
        <w:t xml:space="preserve">All CU Denver students are bound by the Student Code of Conduct, which serves to outline student rights and responsibilities as well as behavioral expectations. If a potential violation of the Student Code of Conduct is brought to our attention, you may be asked to meet with a conduct officer to address the situation. See </w:t>
      </w:r>
      <w:hyperlink r:id="rId26" w:history="1">
        <w:r>
          <w:rPr>
            <w:rStyle w:val="Hyperlink0"/>
          </w:rPr>
          <w:t>http://www.ucdenver.edu/life/services/standards/Documents/CUDenver-CodeofConduct.pdf</w:t>
        </w:r>
      </w:hyperlink>
      <w:r>
        <w:t>,</w:t>
      </w:r>
    </w:p>
    <w:p w14:paraId="0B874E89" w14:textId="77777777" w:rsidR="00941E85" w:rsidRDefault="00941E85">
      <w:pPr>
        <w:pStyle w:val="Body"/>
        <w:ind w:left="360" w:right="168" w:hanging="360"/>
        <w:rPr>
          <w:b/>
          <w:bCs/>
        </w:rPr>
      </w:pPr>
    </w:p>
    <w:p w14:paraId="60DC918B" w14:textId="77777777" w:rsidR="00941E85" w:rsidRDefault="00511A58">
      <w:pPr>
        <w:pStyle w:val="Body"/>
        <w:ind w:left="360" w:right="168" w:hanging="360"/>
        <w:rPr>
          <w:b/>
          <w:bCs/>
        </w:rPr>
      </w:pPr>
      <w:r>
        <w:rPr>
          <w:b/>
          <w:bCs/>
          <w:color w:val="FF2600"/>
        </w:rPr>
        <w:t xml:space="preserve">[Required] </w:t>
      </w:r>
      <w:r>
        <w:rPr>
          <w:b/>
          <w:bCs/>
        </w:rPr>
        <w:t>Academic Integrity &amp; Academic Honor Code</w:t>
      </w:r>
    </w:p>
    <w:p w14:paraId="08C86F0C" w14:textId="77777777" w:rsidR="00941E85" w:rsidRDefault="00511A58">
      <w:pPr>
        <w:pStyle w:val="Body"/>
        <w:ind w:left="360" w:right="168" w:hanging="360"/>
      </w:pPr>
      <w:r>
        <w:rPr>
          <w:b/>
          <w:bCs/>
        </w:rPr>
        <w:tab/>
      </w:r>
      <w:r>
        <w:t>A university's reputation is built on a standing tradition of excellence and scholastic integrity. As members of the CU Denver academic community, faculty and students accept the responsibility to maintain the highest standards of intellectual honesty and ethical conduct in completing all forms of academic work at the University. To this end, students are expected to know, understand, and comply with the ethical standards of the university, including rules against plagiarism, cheating, fabrication and falsification, multiple submissions, misuse of academic materials, and complicity in academic dishonesty. See</w:t>
      </w:r>
      <w:r w:rsidR="002C7398">
        <w:t xml:space="preserve"> </w:t>
      </w:r>
      <w:hyperlink r:id="rId27" w:history="1">
        <w:r w:rsidR="002C7398" w:rsidRPr="00106542">
          <w:rPr>
            <w:rStyle w:val="Hyperlink"/>
          </w:rPr>
          <w:t>https://education.ucdenver.edu/academic-services/student-resources/student-honor-code</w:t>
        </w:r>
      </w:hyperlink>
      <w:r w:rsidR="002C7398">
        <w:t xml:space="preserve"> </w:t>
      </w:r>
      <w:r>
        <w:t xml:space="preserve"> for details.</w:t>
      </w:r>
    </w:p>
    <w:p w14:paraId="0C58C1E8" w14:textId="77777777" w:rsidR="00941E85" w:rsidRDefault="00511A58">
      <w:pPr>
        <w:pStyle w:val="Body"/>
        <w:ind w:left="360" w:right="261" w:hanging="360"/>
      </w:pPr>
      <w:r>
        <w:tab/>
      </w:r>
    </w:p>
    <w:p w14:paraId="44138AA4" w14:textId="77777777" w:rsidR="00941E85" w:rsidRDefault="00511A58">
      <w:pPr>
        <w:pStyle w:val="Body"/>
        <w:spacing w:after="0" w:line="259" w:lineRule="auto"/>
        <w:ind w:left="360" w:hanging="360"/>
        <w:rPr>
          <w:b/>
          <w:bCs/>
        </w:rPr>
      </w:pPr>
      <w:r>
        <w:rPr>
          <w:b/>
          <w:bCs/>
          <w:color w:val="FF2600"/>
        </w:rPr>
        <w:t xml:space="preserve">[Required] </w:t>
      </w:r>
      <w:r>
        <w:rPr>
          <w:b/>
          <w:bCs/>
        </w:rPr>
        <w:t>Grade Appeal</w:t>
      </w:r>
    </w:p>
    <w:p w14:paraId="3CBA999C" w14:textId="77777777" w:rsidR="00941E85" w:rsidRDefault="00511A58">
      <w:pPr>
        <w:pStyle w:val="Body"/>
        <w:spacing w:after="0" w:line="259" w:lineRule="auto"/>
        <w:ind w:left="360" w:hanging="360"/>
      </w:pPr>
      <w:r>
        <w:tab/>
      </w:r>
      <w:r>
        <w:rPr>
          <w:lang w:val="de-DE"/>
        </w:rPr>
        <w:t xml:space="preserve">Student </w:t>
      </w:r>
      <w:r>
        <w:t>must follow the grade appeal process or student grievance process described below:</w:t>
      </w:r>
    </w:p>
    <w:p w14:paraId="5DA3BBF4" w14:textId="77777777" w:rsidR="00941E85" w:rsidRDefault="00511A58">
      <w:pPr>
        <w:pStyle w:val="Body"/>
        <w:numPr>
          <w:ilvl w:val="1"/>
          <w:numId w:val="1"/>
        </w:numPr>
        <w:spacing w:after="0" w:line="259" w:lineRule="auto"/>
      </w:pPr>
      <w:r>
        <w:t xml:space="preserve">Discuss concerns with the faculty member. </w:t>
      </w:r>
    </w:p>
    <w:p w14:paraId="6D6E6803" w14:textId="77777777" w:rsidR="00941E85" w:rsidRDefault="00511A58">
      <w:pPr>
        <w:pStyle w:val="Body"/>
        <w:numPr>
          <w:ilvl w:val="1"/>
          <w:numId w:val="1"/>
        </w:numPr>
        <w:spacing w:after="0" w:line="259" w:lineRule="auto"/>
      </w:pPr>
      <w:r>
        <w:t xml:space="preserve">If the issue is not resolved after a conversation with the faculty member, the student may appeal to the SEHD Student Committee (SC). </w:t>
      </w:r>
    </w:p>
    <w:p w14:paraId="3F993C44" w14:textId="77777777" w:rsidR="00941E85" w:rsidRDefault="00511A58">
      <w:pPr>
        <w:pStyle w:val="Body"/>
        <w:numPr>
          <w:ilvl w:val="1"/>
          <w:numId w:val="1"/>
        </w:numPr>
        <w:spacing w:after="0" w:line="259" w:lineRule="auto"/>
      </w:pPr>
      <w:r>
        <w:t xml:space="preserve">If the issue is not resolved after a SC review, discuss concerns with the SEHD’s Dean. </w:t>
      </w:r>
    </w:p>
    <w:p w14:paraId="74A9DC3C" w14:textId="77777777" w:rsidR="00941E85" w:rsidRDefault="00511A58">
      <w:pPr>
        <w:pStyle w:val="Body"/>
        <w:spacing w:after="0" w:line="259" w:lineRule="auto"/>
        <w:ind w:left="360" w:hanging="360"/>
      </w:pPr>
      <w:r>
        <w:tab/>
        <w:t xml:space="preserve">For details about the SEHD policy and procedure see </w:t>
      </w:r>
      <w:hyperlink r:id="rId28" w:history="1">
        <w:r>
          <w:rPr>
            <w:rStyle w:val="Hyperlink0"/>
          </w:rPr>
          <w:t>http://www.ucdenver.edu/academics/colleges/SchoolOfEducation/CurrentStudents/Resources/all_docs/Student%20Academic%20Appeal%20Process.pdf</w:t>
        </w:r>
      </w:hyperlink>
      <w:r>
        <w:t>.</w:t>
      </w:r>
    </w:p>
    <w:p w14:paraId="3372DA57" w14:textId="77777777" w:rsidR="00941E85" w:rsidRDefault="00941E85">
      <w:pPr>
        <w:pStyle w:val="Body"/>
        <w:spacing w:after="0" w:line="259" w:lineRule="auto"/>
        <w:ind w:left="360" w:hanging="360"/>
      </w:pPr>
    </w:p>
    <w:p w14:paraId="582F0EDA" w14:textId="77777777" w:rsidR="00941E85" w:rsidRDefault="00511A58">
      <w:pPr>
        <w:pStyle w:val="Body"/>
        <w:spacing w:after="0" w:line="259" w:lineRule="auto"/>
        <w:ind w:left="360" w:hanging="360"/>
        <w:rPr>
          <w:b/>
          <w:bCs/>
        </w:rPr>
      </w:pPr>
      <w:r>
        <w:rPr>
          <w:b/>
          <w:bCs/>
          <w:color w:val="FF2600"/>
        </w:rPr>
        <w:t xml:space="preserve">[Required] </w:t>
      </w:r>
      <w:r>
        <w:rPr>
          <w:b/>
          <w:bCs/>
        </w:rPr>
        <w:t xml:space="preserve">Nondiscrimination and Sexual Misconduct </w:t>
      </w:r>
    </w:p>
    <w:p w14:paraId="20599378" w14:textId="77777777" w:rsidR="00941E85" w:rsidRDefault="00511A58">
      <w:pPr>
        <w:pStyle w:val="Body"/>
        <w:spacing w:after="0" w:line="259" w:lineRule="auto"/>
        <w:ind w:left="360" w:hanging="360"/>
      </w:pPr>
      <w:r>
        <w:rPr>
          <w:b/>
          <w:bCs/>
        </w:rPr>
        <w:t xml:space="preserve"> </w:t>
      </w:r>
      <w:r>
        <w:rPr>
          <w:b/>
          <w:bCs/>
        </w:rPr>
        <w:tab/>
      </w:r>
      <w:r>
        <w:t xml:space="preserve">CU Denver is committed to maintaining a positive learning, working and living environment.  University policy and Title IX prohibit discrimination </w:t>
      </w:r>
      <w:proofErr w:type="gramStart"/>
      <w:r>
        <w:t>on the basis of</w:t>
      </w:r>
      <w:proofErr w:type="gramEnd"/>
      <w:r>
        <w:t xml:space="preserve"> race, color, national origin, sex, age, disability, pregnancy, creed, religion, sexual orientation, veteran status, gender identity, gender expression, political philosophy or political affiliation in admission and access to, and treatment and employment in, its educational programs and activities.    </w:t>
      </w:r>
    </w:p>
    <w:p w14:paraId="277B2701" w14:textId="77777777" w:rsidR="00941E85" w:rsidRDefault="00941E85">
      <w:pPr>
        <w:pStyle w:val="Body"/>
        <w:spacing w:after="0" w:line="259" w:lineRule="auto"/>
        <w:ind w:left="360" w:hanging="360"/>
      </w:pPr>
    </w:p>
    <w:p w14:paraId="3A9424FC" w14:textId="77777777" w:rsidR="00941E85" w:rsidRDefault="00511A58">
      <w:pPr>
        <w:pStyle w:val="Body"/>
        <w:spacing w:after="0" w:line="259" w:lineRule="auto"/>
        <w:ind w:left="360" w:hanging="360"/>
      </w:pPr>
      <w:r>
        <w:tab/>
        <w:t xml:space="preserve">University policy prohibits sexual misconduct, including harassment, domestic and dating violence, sexual assault, stalking, or related retaliation. If you have experienced some sort of sexual misconduct or </w:t>
      </w:r>
      <w:proofErr w:type="gramStart"/>
      <w:r>
        <w:t>discrimination</w:t>
      </w:r>
      <w:proofErr w:type="gramEnd"/>
      <w:r>
        <w:t xml:space="preserve"> please visit the Office of Equity to learn more about the resources available or contact the Director of Equity/Title IX Coordinator at 303-315-2567. See </w:t>
      </w:r>
      <w:hyperlink r:id="rId29" w:history="1">
        <w:r>
          <w:rPr>
            <w:rStyle w:val="Hyperlink0"/>
          </w:rPr>
          <w:t>http://equity.ucdenver.edu/</w:t>
        </w:r>
      </w:hyperlink>
      <w:r>
        <w:t xml:space="preserve"> for additional information.</w:t>
      </w:r>
    </w:p>
    <w:sectPr w:rsidR="00941E85" w:rsidSect="00C67817">
      <w:headerReference w:type="even" r:id="rId30"/>
      <w:headerReference w:type="default" r:id="rId31"/>
      <w:footerReference w:type="even" r:id="rId32"/>
      <w:footerReference w:type="default" r:id="rId33"/>
      <w:headerReference w:type="first" r:id="rId34"/>
      <w:footerReference w:type="first" r:id="rId35"/>
      <w:pgSz w:w="12240" w:h="15840"/>
      <w:pgMar w:top="1430" w:right="1456" w:bottom="1444" w:left="1440" w:header="720" w:footer="721"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Laser, Andrea" w:date="2023-09-18T11:18:00Z" w:initials="AL">
    <w:p w14:paraId="750667C8" w14:textId="77777777" w:rsidR="00831442" w:rsidRDefault="00831442" w:rsidP="00E04C03">
      <w:r>
        <w:rPr>
          <w:rStyle w:val="CommentReference"/>
        </w:rPr>
        <w:annotationRef/>
      </w:r>
      <w:r>
        <w:rPr>
          <w:color w:val="000000"/>
          <w:sz w:val="20"/>
          <w:szCs w:val="20"/>
        </w:rPr>
        <w:t>Added this</w:t>
      </w:r>
    </w:p>
  </w:comment>
  <w:comment w:id="1" w:author="Laser, Andrea" w:date="2023-09-18T11:18:00Z" w:initials="AL">
    <w:p w14:paraId="37E7EBA6" w14:textId="77777777" w:rsidR="00831442" w:rsidRDefault="00831442" w:rsidP="00EB02CA">
      <w:r>
        <w:rPr>
          <w:rStyle w:val="CommentReference"/>
        </w:rPr>
        <w:annotationRef/>
      </w:r>
      <w:r>
        <w:rPr>
          <w:color w:val="000000"/>
          <w:sz w:val="20"/>
          <w:szCs w:val="20"/>
        </w:rPr>
        <w:t>Added this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50667C8" w15:done="0"/>
  <w15:commentEx w15:paraId="37E7EBA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B2B07E" w16cex:dateUtc="2023-09-18T17:18:00Z"/>
  <w16cex:commentExtensible w16cex:durableId="28B2B08E" w16cex:dateUtc="2023-09-18T17: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50667C8" w16cid:durableId="28B2B07E"/>
  <w16cid:commentId w16cid:paraId="37E7EBA6" w16cid:durableId="28B2B08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7EF9F" w14:textId="77777777" w:rsidR="009B5C56" w:rsidRDefault="009B5C56">
      <w:r>
        <w:separator/>
      </w:r>
    </w:p>
  </w:endnote>
  <w:endnote w:type="continuationSeparator" w:id="0">
    <w:p w14:paraId="5A07F3B2" w14:textId="77777777" w:rsidR="009B5C56" w:rsidRDefault="009B5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4B652" w14:textId="77777777" w:rsidR="00C67817" w:rsidRDefault="00C678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3FF2D" w14:textId="77777777" w:rsidR="00941E85" w:rsidRDefault="00511A58">
    <w:pPr>
      <w:pStyle w:val="Body"/>
      <w:spacing w:after="0" w:line="259" w:lineRule="auto"/>
      <w:ind w:left="0" w:firstLine="0"/>
    </w:pPr>
    <w:r>
      <w:fldChar w:fldCharType="begin"/>
    </w:r>
    <w:r>
      <w:instrText xml:space="preserve"> PAGE </w:instrText>
    </w:r>
    <w:r>
      <w:fldChar w:fldCharType="separate"/>
    </w:r>
    <w:r w:rsidR="000379CF">
      <w:rPr>
        <w:noProof/>
      </w:rPr>
      <w:t>1</w:t>
    </w:r>
    <w:r>
      <w:fldChar w:fldCharType="end"/>
    </w:r>
    <w:r>
      <w:rPr>
        <w:rFonts w:ascii="Calibri" w:hAnsi="Calibri"/>
      </w:rPr>
      <w:t xml:space="preserve"> </w:t>
    </w:r>
  </w:p>
  <w:p w14:paraId="1B3166B9" w14:textId="77777777" w:rsidR="00941E85" w:rsidRDefault="00511A58">
    <w:pPr>
      <w:pStyle w:val="Body"/>
      <w:spacing w:after="0" w:line="259" w:lineRule="auto"/>
      <w:ind w:left="0" w:firstLine="0"/>
    </w:pPr>
    <w:r>
      <w:rPr>
        <w:rFonts w:ascii="Calibri" w:hAnsi="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EBA46" w14:textId="77777777" w:rsidR="00C67817" w:rsidRDefault="00C678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E1EC2" w14:textId="77777777" w:rsidR="009B5C56" w:rsidRDefault="009B5C56">
      <w:r>
        <w:separator/>
      </w:r>
    </w:p>
  </w:footnote>
  <w:footnote w:type="continuationSeparator" w:id="0">
    <w:p w14:paraId="4FF9B324" w14:textId="77777777" w:rsidR="009B5C56" w:rsidRDefault="009B5C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3BE9A" w14:textId="77777777" w:rsidR="00C67817" w:rsidRDefault="00C678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957D3" w14:textId="77777777" w:rsidR="00941E85" w:rsidRDefault="00941E85">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CC809" w14:textId="77777777" w:rsidR="00C67817" w:rsidRDefault="00C678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3219"/>
    <w:multiLevelType w:val="hybridMultilevel"/>
    <w:tmpl w:val="42288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C379B7"/>
    <w:multiLevelType w:val="hybridMultilevel"/>
    <w:tmpl w:val="4D80C022"/>
    <w:lvl w:ilvl="0" w:tplc="885EF6C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978898A">
      <w:start w:val="1"/>
      <w:numFmt w:val="decimal"/>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9249170">
      <w:start w:val="1"/>
      <w:numFmt w:val="decimal"/>
      <w:lvlText w:val="%3."/>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D141C3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AD87E1C">
      <w:start w:val="1"/>
      <w:numFmt w:val="decimal"/>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0FE653A">
      <w:start w:val="1"/>
      <w:numFmt w:val="decimal"/>
      <w:lvlText w:val="%6."/>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AECE33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B8830D4">
      <w:start w:val="1"/>
      <w:numFmt w:val="decimal"/>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C20EA9C">
      <w:start w:val="1"/>
      <w:numFmt w:val="decimal"/>
      <w:lvlText w:val="%9."/>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1064570003">
    <w:abstractNumId w:val="1"/>
  </w:num>
  <w:num w:numId="2" w16cid:durableId="89373469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aser, Andrea">
    <w15:presenceInfo w15:providerId="AD" w15:userId="S::andrea.laser@ucdenver.edu::da1471ea-411e-40ba-88bd-2496e71ffc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E85"/>
    <w:rsid w:val="00005693"/>
    <w:rsid w:val="000172C6"/>
    <w:rsid w:val="000379CF"/>
    <w:rsid w:val="00090288"/>
    <w:rsid w:val="000B5A71"/>
    <w:rsid w:val="0016186D"/>
    <w:rsid w:val="001D32B5"/>
    <w:rsid w:val="00262F6C"/>
    <w:rsid w:val="002C7398"/>
    <w:rsid w:val="003A6B2F"/>
    <w:rsid w:val="00511A58"/>
    <w:rsid w:val="00557334"/>
    <w:rsid w:val="00593BE5"/>
    <w:rsid w:val="006B4CF8"/>
    <w:rsid w:val="006B7314"/>
    <w:rsid w:val="00715B86"/>
    <w:rsid w:val="007E359A"/>
    <w:rsid w:val="00831442"/>
    <w:rsid w:val="00941E85"/>
    <w:rsid w:val="009B5C56"/>
    <w:rsid w:val="009C210A"/>
    <w:rsid w:val="009F7C71"/>
    <w:rsid w:val="00A3048F"/>
    <w:rsid w:val="00A50E48"/>
    <w:rsid w:val="00AD3652"/>
    <w:rsid w:val="00C11685"/>
    <w:rsid w:val="00C67817"/>
    <w:rsid w:val="00CF3A37"/>
    <w:rsid w:val="00CF5973"/>
    <w:rsid w:val="00DF1CDA"/>
    <w:rsid w:val="00E03665"/>
    <w:rsid w:val="00EE39BF"/>
    <w:rsid w:val="00EF405C"/>
    <w:rsid w:val="00F62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CC5E4"/>
  <w15:docId w15:val="{7086A526-AA28-4F2A-8999-85CC6C09E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5" w:line="248" w:lineRule="auto"/>
      <w:ind w:left="10" w:hanging="10"/>
    </w:pPr>
    <w:rPr>
      <w:rFonts w:ascii="Arial" w:hAnsi="Arial" w:cs="Arial Unicode MS"/>
      <w:color w:val="221F1F"/>
      <w:sz w:val="22"/>
      <w:szCs w:val="22"/>
      <w:u w:color="221F1F"/>
    </w:rPr>
  </w:style>
  <w:style w:type="character" w:customStyle="1" w:styleId="Hyperlink0">
    <w:name w:val="Hyperlink.0"/>
    <w:basedOn w:val="Hyperlink"/>
    <w:rPr>
      <w:color w:val="0563C1"/>
      <w:u w:val="single" w:color="0563C1"/>
    </w:rPr>
  </w:style>
  <w:style w:type="paragraph" w:customStyle="1" w:styleId="Heading">
    <w:name w:val="Heading"/>
    <w:next w:val="Body"/>
    <w:pPr>
      <w:keepNext/>
      <w:keepLines/>
      <w:spacing w:after="4" w:line="248" w:lineRule="auto"/>
      <w:ind w:left="28" w:hanging="10"/>
      <w:outlineLvl w:val="0"/>
    </w:pPr>
    <w:rPr>
      <w:rFonts w:ascii="Arial" w:hAnsi="Arial" w:cs="Arial Unicode MS"/>
      <w:b/>
      <w:bCs/>
      <w:color w:val="221F1F"/>
      <w:sz w:val="22"/>
      <w:szCs w:val="22"/>
      <w:u w:color="221F1F"/>
    </w:rPr>
  </w:style>
  <w:style w:type="paragraph" w:customStyle="1" w:styleId="Default">
    <w:name w:val="Default"/>
    <w:rPr>
      <w:rFonts w:ascii="Helvetica" w:hAnsi="Helvetica" w:cs="Arial Unicode MS"/>
      <w:color w:val="000000"/>
      <w:sz w:val="22"/>
      <w:szCs w:val="22"/>
    </w:rPr>
  </w:style>
  <w:style w:type="character" w:styleId="FollowedHyperlink">
    <w:name w:val="FollowedHyperlink"/>
    <w:basedOn w:val="DefaultParagraphFont"/>
    <w:uiPriority w:val="99"/>
    <w:semiHidden/>
    <w:unhideWhenUsed/>
    <w:rsid w:val="00090288"/>
    <w:rPr>
      <w:color w:val="FF00FF" w:themeColor="followedHyperlink"/>
      <w:u w:val="single"/>
    </w:rPr>
  </w:style>
  <w:style w:type="table" w:customStyle="1" w:styleId="TableGrid">
    <w:name w:val="TableGrid"/>
    <w:rsid w:val="00C11685"/>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rPr>
    <w:tblPr>
      <w:tblCellMar>
        <w:top w:w="0" w:type="dxa"/>
        <w:left w:w="0" w:type="dxa"/>
        <w:bottom w:w="0" w:type="dxa"/>
        <w:right w:w="0" w:type="dxa"/>
      </w:tblCellMar>
    </w:tblPr>
  </w:style>
  <w:style w:type="paragraph" w:styleId="Header">
    <w:name w:val="header"/>
    <w:basedOn w:val="Normal"/>
    <w:link w:val="HeaderChar"/>
    <w:uiPriority w:val="99"/>
    <w:unhideWhenUsed/>
    <w:rsid w:val="00C67817"/>
    <w:pPr>
      <w:tabs>
        <w:tab w:val="center" w:pos="4680"/>
        <w:tab w:val="right" w:pos="9360"/>
      </w:tabs>
    </w:pPr>
  </w:style>
  <w:style w:type="character" w:customStyle="1" w:styleId="HeaderChar">
    <w:name w:val="Header Char"/>
    <w:basedOn w:val="DefaultParagraphFont"/>
    <w:link w:val="Header"/>
    <w:uiPriority w:val="99"/>
    <w:rsid w:val="00C67817"/>
    <w:rPr>
      <w:sz w:val="24"/>
      <w:szCs w:val="24"/>
    </w:rPr>
  </w:style>
  <w:style w:type="paragraph" w:styleId="Footer">
    <w:name w:val="footer"/>
    <w:basedOn w:val="Normal"/>
    <w:link w:val="FooterChar"/>
    <w:uiPriority w:val="99"/>
    <w:unhideWhenUsed/>
    <w:rsid w:val="00C67817"/>
    <w:pPr>
      <w:tabs>
        <w:tab w:val="center" w:pos="4680"/>
        <w:tab w:val="right" w:pos="9360"/>
      </w:tabs>
    </w:pPr>
  </w:style>
  <w:style w:type="character" w:customStyle="1" w:styleId="FooterChar">
    <w:name w:val="Footer Char"/>
    <w:basedOn w:val="DefaultParagraphFont"/>
    <w:link w:val="Footer"/>
    <w:uiPriority w:val="99"/>
    <w:rsid w:val="00C67817"/>
    <w:rPr>
      <w:sz w:val="24"/>
      <w:szCs w:val="24"/>
    </w:rPr>
  </w:style>
  <w:style w:type="paragraph" w:styleId="ListParagraph">
    <w:name w:val="List Paragraph"/>
    <w:basedOn w:val="Normal"/>
    <w:uiPriority w:val="34"/>
    <w:qFormat/>
    <w:rsid w:val="000379C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rPr>
  </w:style>
  <w:style w:type="character" w:styleId="CommentReference">
    <w:name w:val="annotation reference"/>
    <w:basedOn w:val="DefaultParagraphFont"/>
    <w:uiPriority w:val="99"/>
    <w:semiHidden/>
    <w:unhideWhenUsed/>
    <w:rsid w:val="00831442"/>
    <w:rPr>
      <w:sz w:val="16"/>
      <w:szCs w:val="16"/>
    </w:rPr>
  </w:style>
  <w:style w:type="paragraph" w:styleId="CommentText">
    <w:name w:val="annotation text"/>
    <w:basedOn w:val="Normal"/>
    <w:link w:val="CommentTextChar"/>
    <w:uiPriority w:val="99"/>
    <w:semiHidden/>
    <w:unhideWhenUsed/>
    <w:rsid w:val="00831442"/>
    <w:rPr>
      <w:sz w:val="20"/>
      <w:szCs w:val="20"/>
    </w:rPr>
  </w:style>
  <w:style w:type="character" w:customStyle="1" w:styleId="CommentTextChar">
    <w:name w:val="Comment Text Char"/>
    <w:basedOn w:val="DefaultParagraphFont"/>
    <w:link w:val="CommentText"/>
    <w:uiPriority w:val="99"/>
    <w:semiHidden/>
    <w:rsid w:val="00831442"/>
  </w:style>
  <w:style w:type="paragraph" w:styleId="CommentSubject">
    <w:name w:val="annotation subject"/>
    <w:basedOn w:val="CommentText"/>
    <w:next w:val="CommentText"/>
    <w:link w:val="CommentSubjectChar"/>
    <w:uiPriority w:val="99"/>
    <w:semiHidden/>
    <w:unhideWhenUsed/>
    <w:rsid w:val="00831442"/>
    <w:rPr>
      <w:b/>
      <w:bCs/>
    </w:rPr>
  </w:style>
  <w:style w:type="character" w:customStyle="1" w:styleId="CommentSubjectChar">
    <w:name w:val="Comment Subject Char"/>
    <w:basedOn w:val="CommentTextChar"/>
    <w:link w:val="CommentSubject"/>
    <w:uiPriority w:val="99"/>
    <w:semiHidden/>
    <w:rsid w:val="00831442"/>
    <w:rPr>
      <w:b/>
      <w:bCs/>
    </w:rPr>
  </w:style>
  <w:style w:type="character" w:styleId="UnresolvedMention">
    <w:name w:val="Unresolved Mention"/>
    <w:basedOn w:val="DefaultParagraphFont"/>
    <w:uiPriority w:val="99"/>
    <w:semiHidden/>
    <w:unhideWhenUsed/>
    <w:rsid w:val="008314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119981">
      <w:bodyDiv w:val="1"/>
      <w:marLeft w:val="0"/>
      <w:marRight w:val="0"/>
      <w:marTop w:val="0"/>
      <w:marBottom w:val="0"/>
      <w:divBdr>
        <w:top w:val="none" w:sz="0" w:space="0" w:color="auto"/>
        <w:left w:val="none" w:sz="0" w:space="0" w:color="auto"/>
        <w:bottom w:val="none" w:sz="0" w:space="0" w:color="auto"/>
        <w:right w:val="none" w:sz="0" w:space="0" w:color="auto"/>
      </w:divBdr>
      <w:divsChild>
        <w:div w:id="1672298522">
          <w:marLeft w:val="0"/>
          <w:marRight w:val="0"/>
          <w:marTop w:val="0"/>
          <w:marBottom w:val="0"/>
          <w:divBdr>
            <w:top w:val="none" w:sz="0" w:space="0" w:color="auto"/>
            <w:left w:val="none" w:sz="0" w:space="0" w:color="auto"/>
            <w:bottom w:val="none" w:sz="0" w:space="0" w:color="auto"/>
            <w:right w:val="none" w:sz="0" w:space="0" w:color="auto"/>
          </w:divBdr>
        </w:div>
        <w:div w:id="1867718407">
          <w:marLeft w:val="0"/>
          <w:marRight w:val="0"/>
          <w:marTop w:val="0"/>
          <w:marBottom w:val="0"/>
          <w:divBdr>
            <w:top w:val="none" w:sz="0" w:space="0" w:color="auto"/>
            <w:left w:val="none" w:sz="0" w:space="0" w:color="auto"/>
            <w:bottom w:val="none" w:sz="0" w:space="0" w:color="auto"/>
            <w:right w:val="none" w:sz="0" w:space="0" w:color="auto"/>
          </w:divBdr>
          <w:divsChild>
            <w:div w:id="139539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ucdenver.edu/students/portal/Pages/default.aspx" TargetMode="External"/><Relationship Id="rId18" Type="http://schemas.openxmlformats.org/officeDocument/2006/relationships/hyperlink" Target="http://library.auraria.edu/" TargetMode="External"/><Relationship Id="rId26" Type="http://schemas.openxmlformats.org/officeDocument/2006/relationships/hyperlink" Target="http://www.ucdenver.edu/life/services/standards/Documents/CUDenver-CodeofConduct.pdf" TargetMode="External"/><Relationship Id="rId21" Type="http://schemas.openxmlformats.org/officeDocument/2006/relationships/hyperlink" Target="mailto:academicservices@ucdenver.edu" TargetMode="External"/><Relationship Id="rId34" Type="http://schemas.openxmlformats.org/officeDocument/2006/relationships/header" Target="header3.xml"/><Relationship Id="rId7" Type="http://schemas.openxmlformats.org/officeDocument/2006/relationships/comments" Target="comments.xml"/><Relationship Id="rId12" Type="http://schemas.openxmlformats.org/officeDocument/2006/relationships/hyperlink" Target="http://www.ucdenver.edu/student-services/resources/ue/core/Pages/default.aspx" TargetMode="External"/><Relationship Id="rId17" Type="http://schemas.openxmlformats.org/officeDocument/2006/relationships/hyperlink" Target="https://www.ucdenver.edu/student/health-wellness/care-team" TargetMode="External"/><Relationship Id="rId25" Type="http://schemas.openxmlformats.org/officeDocument/2006/relationships/hyperlink" Target="http://www.ucdenver.edu/student-services/resources/disability-resources-services/Pages/disability-resources-services.aspx" TargetMode="External"/><Relationship Id="rId33" Type="http://schemas.openxmlformats.org/officeDocument/2006/relationships/footer" Target="footer2.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ucdenver.edu/life/services/counseling-center/Pages/default.aspx" TargetMode="External"/><Relationship Id="rId20" Type="http://schemas.openxmlformats.org/officeDocument/2006/relationships/hyperlink" Target="http://www.ucdenver.edu/education" TargetMode="External"/><Relationship Id="rId29" Type="http://schemas.openxmlformats.org/officeDocument/2006/relationships/hyperlink" Target="http://equity.ucdenver.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cdenver.edu/offices/diversity-and-inclusion/our-offices/center-for-identity-inclusion/land-acknowledgement" TargetMode="External"/><Relationship Id="rId24" Type="http://schemas.openxmlformats.org/officeDocument/2006/relationships/hyperlink" Target="http://www.ucdenver.edu/student-services/resources/Registrar-dev/StudentServices/Policies/Pages/default.aspx" TargetMode="External"/><Relationship Id="rId32" Type="http://schemas.openxmlformats.org/officeDocument/2006/relationships/footer" Target="footer1.xml"/><Relationship Id="rId37" Type="http://schemas.microsoft.com/office/2011/relationships/people" Target="people.xml"/><Relationship Id="rId5" Type="http://schemas.openxmlformats.org/officeDocument/2006/relationships/footnotes" Target="footnotes.xml"/><Relationship Id="rId15" Type="http://schemas.openxmlformats.org/officeDocument/2006/relationships/hyperlink" Target="http://www.ucdenver.edu/student-services/resources/Registrar-dev/CourseListings/Pages/AcademicCalendar.aspx" TargetMode="External"/><Relationship Id="rId23" Type="http://schemas.openxmlformats.org/officeDocument/2006/relationships/hyperlink" Target="http://www.ucdenver.edu/student-services/resources/Registrar-dev/StudentServices/Policies/Pages/default.aspx" TargetMode="External"/><Relationship Id="rId28" Type="http://schemas.openxmlformats.org/officeDocument/2006/relationships/hyperlink" Target="http://www.ucdenver.edu/academics/colleges/SchoolOfEducation/CurrentStudents/Resources/all_docs/Student%20Academic%20Appeal%20Process.pdf" TargetMode="External"/><Relationship Id="rId36" Type="http://schemas.openxmlformats.org/officeDocument/2006/relationships/fontTable" Target="fontTable.xml"/><Relationship Id="rId10" Type="http://schemas.microsoft.com/office/2018/08/relationships/commentsExtensible" Target="commentsExtensible.xml"/><Relationship Id="rId19" Type="http://schemas.openxmlformats.org/officeDocument/2006/relationships/hyperlink" Target="https://clas.ucdenver.edu/writing-center/" TargetMode="External"/><Relationship Id="rId31" Type="http://schemas.openxmlformats.org/officeDocument/2006/relationships/header" Target="header2.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yperlink" Target="http://www.ucdenver.edu/academics/colleges/SchoolOfEducation/CurrentStudents/Pages/StudentServicesCenter.aspx" TargetMode="External"/><Relationship Id="rId22" Type="http://schemas.openxmlformats.org/officeDocument/2006/relationships/hyperlink" Target="http://www.ucdenver.edu/student-services/resources/Registrar-dev/StudentServices/Policies/Pages/default.aspx" TargetMode="External"/><Relationship Id="rId27" Type="http://schemas.openxmlformats.org/officeDocument/2006/relationships/hyperlink" Target="https://education.ucdenver.edu/academic-services/student-resources/student-honor-code" TargetMode="External"/><Relationship Id="rId30" Type="http://schemas.openxmlformats.org/officeDocument/2006/relationships/header" Target="header1.xml"/><Relationship Id="rId35" Type="http://schemas.openxmlformats.org/officeDocument/2006/relationships/footer" Target="footer3.xml"/><Relationship Id="rId8" Type="http://schemas.microsoft.com/office/2011/relationships/commentsExtended" Target="commentsExtended.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4510</Words>
  <Characters>25712</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Shakira</dc:creator>
  <cp:lastModifiedBy>Laser, Andrea</cp:lastModifiedBy>
  <cp:revision>2</cp:revision>
  <dcterms:created xsi:type="dcterms:W3CDTF">2023-10-23T19:03:00Z</dcterms:created>
  <dcterms:modified xsi:type="dcterms:W3CDTF">2023-10-23T19:03:00Z</dcterms:modified>
</cp:coreProperties>
</file>